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A1D" w:rsidRPr="00B1454E" w:rsidRDefault="00B1454E" w:rsidP="00B1454E">
      <w:pPr>
        <w:spacing w:line="276" w:lineRule="auto"/>
        <w:outlineLvl w:val="1"/>
        <w:rPr>
          <w:rFonts w:asciiTheme="minorHAnsi" w:hAnsiTheme="minorHAnsi" w:cs="Arial"/>
          <w:b/>
          <w:bCs/>
          <w:color w:val="000000"/>
          <w:sz w:val="22"/>
          <w:szCs w:val="22"/>
        </w:rPr>
      </w:pPr>
      <w:r w:rsidRPr="00B1454E">
        <w:rPr>
          <w:rFonts w:asciiTheme="minorHAnsi" w:hAnsiTheme="minorHAnsi" w:cs="Arial"/>
          <w:b/>
          <w:bCs/>
          <w:color w:val="000000"/>
          <w:sz w:val="22"/>
          <w:szCs w:val="22"/>
        </w:rPr>
        <w:t xml:space="preserve">GUIDANCE: Consent </w:t>
      </w:r>
      <w:r>
        <w:rPr>
          <w:rFonts w:asciiTheme="minorHAnsi" w:hAnsiTheme="minorHAnsi" w:cs="Arial"/>
          <w:b/>
          <w:bCs/>
          <w:color w:val="000000"/>
          <w:sz w:val="22"/>
          <w:szCs w:val="22"/>
        </w:rPr>
        <w:t>Process and Documentation</w:t>
      </w:r>
    </w:p>
    <w:p w:rsidR="009F1516" w:rsidRPr="00B1454E" w:rsidRDefault="009F1516" w:rsidP="00B1454E">
      <w:pPr>
        <w:spacing w:line="276" w:lineRule="auto"/>
        <w:outlineLvl w:val="1"/>
        <w:rPr>
          <w:rFonts w:asciiTheme="minorHAnsi" w:hAnsiTheme="minorHAnsi" w:cs="Arial"/>
          <w:b/>
          <w:bCs/>
          <w:color w:val="000000"/>
          <w:sz w:val="22"/>
          <w:szCs w:val="22"/>
        </w:rPr>
      </w:pPr>
    </w:p>
    <w:p w:rsidR="009F1516" w:rsidRPr="00B1454E" w:rsidRDefault="00B1454E" w:rsidP="00B1454E">
      <w:pPr>
        <w:spacing w:line="276" w:lineRule="auto"/>
        <w:rPr>
          <w:rFonts w:asciiTheme="minorHAnsi" w:hAnsiTheme="minorHAnsi" w:cs="Arial"/>
          <w:sz w:val="22"/>
          <w:szCs w:val="22"/>
        </w:rPr>
      </w:pPr>
      <w:bookmarkStart w:id="0" w:name="RTFToC3a"/>
      <w:bookmarkStart w:id="1" w:name="_WHO_SHOULD_READ_THIS_POLICY"/>
      <w:bookmarkEnd w:id="0"/>
      <w:bookmarkEnd w:id="1"/>
      <w:r w:rsidRPr="00B1454E">
        <w:rPr>
          <w:rFonts w:asciiTheme="minorHAnsi" w:hAnsiTheme="minorHAnsi" w:cs="Arial"/>
          <w:b/>
          <w:sz w:val="22"/>
          <w:szCs w:val="22"/>
        </w:rPr>
        <w:t>Policy</w:t>
      </w:r>
      <w:r w:rsidRPr="00B1454E">
        <w:rPr>
          <w:rFonts w:asciiTheme="minorHAnsi" w:hAnsiTheme="minorHAnsi" w:cs="Arial"/>
          <w:sz w:val="22"/>
          <w:szCs w:val="22"/>
        </w:rPr>
        <w:t xml:space="preserve">: </w:t>
      </w:r>
      <w:r w:rsidR="000C337C" w:rsidRPr="00B1454E">
        <w:rPr>
          <w:rFonts w:asciiTheme="minorHAnsi" w:hAnsiTheme="minorHAnsi" w:cs="Arial"/>
          <w:sz w:val="22"/>
          <w:szCs w:val="22"/>
        </w:rPr>
        <w:t xml:space="preserve">It is the policy of UTHSC-H that </w:t>
      </w:r>
      <w:r w:rsidR="0087695B" w:rsidRPr="00B1454E">
        <w:rPr>
          <w:rFonts w:asciiTheme="minorHAnsi" w:hAnsiTheme="minorHAnsi"/>
          <w:sz w:val="22"/>
          <w:szCs w:val="22"/>
        </w:rPr>
        <w:t>in obtaining and documenting informed consent, study personnel should comply with Good Clinical Practice regulations and abide by the ethical principles that have their origin in the Belmont Report.</w:t>
      </w:r>
    </w:p>
    <w:p w:rsidR="00B1454E" w:rsidRDefault="00B1454E" w:rsidP="00B1454E">
      <w:pPr>
        <w:pStyle w:val="BodyText"/>
        <w:numPr>
          <w:ilvl w:val="0"/>
          <w:numId w:val="0"/>
        </w:numPr>
        <w:spacing w:line="276" w:lineRule="auto"/>
        <w:rPr>
          <w:rFonts w:asciiTheme="minorHAnsi" w:hAnsiTheme="minorHAnsi"/>
          <w:b/>
        </w:rPr>
      </w:pPr>
    </w:p>
    <w:p w:rsidR="002166B8" w:rsidRDefault="002166B8" w:rsidP="002166B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b/>
          <w:sz w:val="22"/>
          <w:szCs w:val="22"/>
        </w:rPr>
      </w:pPr>
      <w:r>
        <w:rPr>
          <w:rFonts w:asciiTheme="minorHAnsi" w:hAnsiTheme="minorHAnsi"/>
          <w:b/>
          <w:sz w:val="22"/>
          <w:szCs w:val="22"/>
        </w:rPr>
        <w:t>Key Terms</w:t>
      </w:r>
    </w:p>
    <w:p w:rsidR="002166B8" w:rsidRDefault="002166B8" w:rsidP="002166B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b/>
          <w:sz w:val="22"/>
          <w:szCs w:val="22"/>
        </w:rPr>
      </w:pPr>
    </w:p>
    <w:p w:rsidR="002166B8" w:rsidRPr="00206A95" w:rsidRDefault="002166B8" w:rsidP="002166B8">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r w:rsidRPr="00206A95">
        <w:rPr>
          <w:rFonts w:asciiTheme="minorHAnsi" w:hAnsiTheme="minorHAnsi"/>
          <w:b/>
          <w:sz w:val="22"/>
          <w:szCs w:val="22"/>
        </w:rPr>
        <w:t xml:space="preserve">Exculpatory Language - </w:t>
      </w:r>
      <w:r w:rsidRPr="00361D41">
        <w:rPr>
          <w:rFonts w:asciiTheme="minorHAnsi" w:hAnsiTheme="minorHAnsi"/>
          <w:sz w:val="22"/>
          <w:szCs w:val="22"/>
        </w:rPr>
        <w:t>L</w:t>
      </w:r>
      <w:r w:rsidRPr="00206A95">
        <w:rPr>
          <w:rFonts w:asciiTheme="minorHAnsi" w:hAnsiTheme="minorHAnsi"/>
          <w:sz w:val="22"/>
          <w:szCs w:val="22"/>
        </w:rPr>
        <w:t xml:space="preserve">anguage through which the subject is made to waive or appear to waive legal rights, or releases or appears to release the Investigator, the Sponsor, or the institution from liability for negligence. </w:t>
      </w:r>
    </w:p>
    <w:p w:rsidR="002166B8" w:rsidRDefault="002166B8" w:rsidP="002166B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b/>
          <w:sz w:val="22"/>
          <w:szCs w:val="22"/>
        </w:rPr>
      </w:pPr>
    </w:p>
    <w:p w:rsidR="002166B8" w:rsidRDefault="002166B8" w:rsidP="002166B8">
      <w:pPr>
        <w:pBdr>
          <w:top w:val="single" w:sz="4" w:space="1" w:color="auto"/>
          <w:left w:val="single" w:sz="4" w:space="4" w:color="auto"/>
          <w:bottom w:val="single" w:sz="4" w:space="1" w:color="auto"/>
          <w:right w:val="single" w:sz="4" w:space="4" w:color="auto"/>
        </w:pBdr>
        <w:jc w:val="both"/>
        <w:rPr>
          <w:rFonts w:ascii="Calibri" w:hAnsi="Calibri"/>
          <w:sz w:val="22"/>
          <w:szCs w:val="22"/>
        </w:rPr>
      </w:pPr>
      <w:r w:rsidRPr="009723FE">
        <w:rPr>
          <w:rFonts w:ascii="Calibri" w:hAnsi="Calibri"/>
          <w:b/>
          <w:sz w:val="22"/>
          <w:szCs w:val="22"/>
        </w:rPr>
        <w:t>Informed Consent:</w:t>
      </w:r>
      <w:r w:rsidRPr="009723FE">
        <w:rPr>
          <w:rFonts w:ascii="Calibri" w:hAnsi="Calibri"/>
          <w:sz w:val="22"/>
          <w:szCs w:val="22"/>
        </w:rPr>
        <w:t xml:space="preserve"> A process by which a subject voluntarily confirms his or her willingness to participate in a particular trial, after having been informed of all aspects of the trial that are relevant to the subject’s decision to participate. Informed consent is documented by means of a written, signed, and dated informed consent form. </w:t>
      </w:r>
    </w:p>
    <w:p w:rsidR="002166B8" w:rsidRDefault="002166B8" w:rsidP="002166B8">
      <w:pPr>
        <w:pBdr>
          <w:top w:val="single" w:sz="4" w:space="1" w:color="auto"/>
          <w:left w:val="single" w:sz="4" w:space="4" w:color="auto"/>
          <w:bottom w:val="single" w:sz="4" w:space="1" w:color="auto"/>
          <w:right w:val="single" w:sz="4" w:space="4" w:color="auto"/>
        </w:pBdr>
        <w:jc w:val="both"/>
        <w:rPr>
          <w:rFonts w:ascii="Calibri" w:hAnsi="Calibri"/>
          <w:sz w:val="22"/>
          <w:szCs w:val="22"/>
        </w:rPr>
      </w:pPr>
    </w:p>
    <w:p w:rsidR="002166B8" w:rsidRDefault="002166B8" w:rsidP="002166B8">
      <w:pPr>
        <w:pBdr>
          <w:top w:val="single" w:sz="4" w:space="1" w:color="auto"/>
          <w:left w:val="single" w:sz="4" w:space="4" w:color="auto"/>
          <w:bottom w:val="single" w:sz="4" w:space="1" w:color="auto"/>
          <w:right w:val="single" w:sz="4" w:space="4" w:color="auto"/>
        </w:pBdr>
        <w:jc w:val="both"/>
        <w:rPr>
          <w:rFonts w:ascii="Calibri" w:hAnsi="Calibri"/>
          <w:sz w:val="22"/>
          <w:szCs w:val="22"/>
        </w:rPr>
      </w:pPr>
      <w:r>
        <w:rPr>
          <w:rFonts w:ascii="Calibri" w:hAnsi="Calibri"/>
          <w:b/>
          <w:sz w:val="22"/>
          <w:szCs w:val="22"/>
        </w:rPr>
        <w:t xml:space="preserve">Principal </w:t>
      </w:r>
      <w:r w:rsidRPr="002166B8">
        <w:rPr>
          <w:rFonts w:ascii="Calibri" w:hAnsi="Calibri"/>
          <w:b/>
          <w:sz w:val="22"/>
          <w:szCs w:val="22"/>
        </w:rPr>
        <w:t>Investigator:</w:t>
      </w:r>
      <w:r w:rsidRPr="002166B8">
        <w:rPr>
          <w:rFonts w:ascii="Calibri" w:hAnsi="Calibri"/>
          <w:b/>
          <w:i/>
          <w:sz w:val="22"/>
          <w:szCs w:val="22"/>
        </w:rPr>
        <w:t xml:space="preserve"> </w:t>
      </w:r>
      <w:r>
        <w:rPr>
          <w:rFonts w:ascii="Calibri" w:hAnsi="Calibri"/>
          <w:sz w:val="22"/>
          <w:szCs w:val="22"/>
        </w:rPr>
        <w:t xml:space="preserve">The individual </w:t>
      </w:r>
      <w:r w:rsidRPr="002166B8">
        <w:rPr>
          <w:rFonts w:ascii="Calibri" w:hAnsi="Calibri"/>
          <w:sz w:val="22"/>
          <w:szCs w:val="22"/>
        </w:rPr>
        <w:t>res</w:t>
      </w:r>
      <w:r>
        <w:rPr>
          <w:rFonts w:ascii="Calibri" w:hAnsi="Calibri"/>
          <w:sz w:val="22"/>
          <w:szCs w:val="22"/>
        </w:rPr>
        <w:t>ponsible for the conduct of a research study</w:t>
      </w:r>
      <w:r w:rsidRPr="002166B8">
        <w:rPr>
          <w:rFonts w:ascii="Calibri" w:hAnsi="Calibri"/>
          <w:sz w:val="22"/>
          <w:szCs w:val="22"/>
        </w:rPr>
        <w:t xml:space="preserve">. </w:t>
      </w:r>
    </w:p>
    <w:p w:rsidR="002166B8" w:rsidRDefault="002166B8" w:rsidP="002166B8">
      <w:pPr>
        <w:pBdr>
          <w:top w:val="single" w:sz="4" w:space="1" w:color="auto"/>
          <w:left w:val="single" w:sz="4" w:space="4" w:color="auto"/>
          <w:bottom w:val="single" w:sz="4" w:space="1" w:color="auto"/>
          <w:right w:val="single" w:sz="4" w:space="4" w:color="auto"/>
        </w:pBdr>
        <w:jc w:val="both"/>
        <w:rPr>
          <w:rFonts w:ascii="Calibri" w:hAnsi="Calibri"/>
          <w:sz w:val="22"/>
          <w:szCs w:val="22"/>
        </w:rPr>
      </w:pPr>
    </w:p>
    <w:p w:rsidR="002166B8" w:rsidRPr="002166B8" w:rsidRDefault="002166B8" w:rsidP="002166B8">
      <w:pPr>
        <w:jc w:val="both"/>
        <w:rPr>
          <w:rFonts w:ascii="Calibri" w:hAnsi="Calibri"/>
          <w:i/>
          <w:sz w:val="22"/>
          <w:szCs w:val="22"/>
        </w:rPr>
      </w:pPr>
    </w:p>
    <w:p w:rsidR="002166B8" w:rsidRDefault="002166B8" w:rsidP="002166B8">
      <w:pPr>
        <w:autoSpaceDE w:val="0"/>
        <w:autoSpaceDN w:val="0"/>
        <w:adjustRightInd w:val="0"/>
        <w:jc w:val="both"/>
        <w:rPr>
          <w:rFonts w:asciiTheme="minorHAnsi" w:hAnsiTheme="minorHAnsi"/>
          <w:b/>
          <w:sz w:val="22"/>
          <w:szCs w:val="22"/>
        </w:rPr>
      </w:pPr>
    </w:p>
    <w:p w:rsidR="002166B8" w:rsidRDefault="002166B8" w:rsidP="00B1454E">
      <w:pPr>
        <w:pStyle w:val="BodyText"/>
        <w:numPr>
          <w:ilvl w:val="0"/>
          <w:numId w:val="0"/>
        </w:numPr>
        <w:spacing w:line="276" w:lineRule="auto"/>
        <w:rPr>
          <w:rFonts w:asciiTheme="minorHAnsi" w:hAnsiTheme="minorHAnsi"/>
          <w:b/>
        </w:rPr>
      </w:pPr>
    </w:p>
    <w:p w:rsidR="00B1454E" w:rsidRPr="00B1454E" w:rsidRDefault="00F8274A" w:rsidP="00B1454E">
      <w:pPr>
        <w:pStyle w:val="BodyText"/>
        <w:numPr>
          <w:ilvl w:val="0"/>
          <w:numId w:val="0"/>
        </w:numPr>
        <w:spacing w:line="276" w:lineRule="auto"/>
        <w:rPr>
          <w:rFonts w:asciiTheme="minorHAnsi" w:hAnsiTheme="minorHAnsi"/>
        </w:rPr>
      </w:pPr>
      <w:r w:rsidRPr="00B1454E">
        <w:rPr>
          <w:rFonts w:asciiTheme="minorHAnsi" w:hAnsiTheme="minorHAnsi"/>
          <w:b/>
        </w:rPr>
        <w:t>Responsible Personnel</w:t>
      </w:r>
      <w:r w:rsidR="00B1454E" w:rsidRPr="00B1454E">
        <w:rPr>
          <w:rFonts w:asciiTheme="minorHAnsi" w:hAnsiTheme="minorHAnsi"/>
          <w:b/>
        </w:rPr>
        <w:t xml:space="preserve">: </w:t>
      </w:r>
      <w:r w:rsidR="0087695B" w:rsidRPr="00B1454E">
        <w:rPr>
          <w:rFonts w:asciiTheme="minorHAnsi" w:hAnsiTheme="minorHAnsi"/>
        </w:rPr>
        <w:t>The consent discussion may be conducted only</w:t>
      </w:r>
      <w:r w:rsidR="00B1454E" w:rsidRPr="00B1454E">
        <w:rPr>
          <w:rFonts w:asciiTheme="minorHAnsi" w:hAnsiTheme="minorHAnsi"/>
        </w:rPr>
        <w:t xml:space="preserve"> by the Principal Investigator, </w:t>
      </w:r>
      <w:r w:rsidR="0087695B" w:rsidRPr="00B1454E">
        <w:rPr>
          <w:rFonts w:asciiTheme="minorHAnsi" w:hAnsiTheme="minorHAnsi"/>
        </w:rPr>
        <w:t xml:space="preserve">collaborator or study staff listed in the approved CPHS Application as the designated individuals for conducting the consent discussion. </w:t>
      </w:r>
      <w:r w:rsidR="005F7B76" w:rsidRPr="00B1454E">
        <w:rPr>
          <w:rFonts w:asciiTheme="minorHAnsi" w:hAnsiTheme="minorHAnsi"/>
        </w:rPr>
        <w:t xml:space="preserve">The Principal Investigator should maintain documentation of delegation of consent </w:t>
      </w:r>
      <w:r w:rsidR="00F67831" w:rsidRPr="00B1454E">
        <w:rPr>
          <w:rFonts w:asciiTheme="minorHAnsi" w:hAnsiTheme="minorHAnsi"/>
        </w:rPr>
        <w:t>responsibilities</w:t>
      </w:r>
      <w:r w:rsidR="005F7B76" w:rsidRPr="00B1454E">
        <w:rPr>
          <w:rFonts w:asciiTheme="minorHAnsi" w:hAnsiTheme="minorHAnsi"/>
        </w:rPr>
        <w:t xml:space="preserve"> to appropriate individuals. This may be achieved by maintaining a </w:t>
      </w:r>
      <w:r w:rsidR="00E02DBA" w:rsidRPr="00B1454E">
        <w:rPr>
          <w:rFonts w:asciiTheme="minorHAnsi" w:hAnsiTheme="minorHAnsi"/>
        </w:rPr>
        <w:t>s</w:t>
      </w:r>
      <w:r w:rsidR="005F7B76" w:rsidRPr="00B1454E">
        <w:rPr>
          <w:rFonts w:asciiTheme="minorHAnsi" w:hAnsiTheme="minorHAnsi"/>
        </w:rPr>
        <w:t xml:space="preserve">tudy </w:t>
      </w:r>
      <w:r w:rsidR="00F67831" w:rsidRPr="00B1454E">
        <w:rPr>
          <w:rFonts w:asciiTheme="minorHAnsi" w:hAnsiTheme="minorHAnsi"/>
        </w:rPr>
        <w:t>responsibility</w:t>
      </w:r>
      <w:r w:rsidR="005F7B76" w:rsidRPr="00B1454E">
        <w:rPr>
          <w:rFonts w:asciiTheme="minorHAnsi" w:hAnsiTheme="minorHAnsi"/>
        </w:rPr>
        <w:t xml:space="preserve"> </w:t>
      </w:r>
      <w:r w:rsidR="00E02DBA" w:rsidRPr="00B1454E">
        <w:rPr>
          <w:rFonts w:asciiTheme="minorHAnsi" w:hAnsiTheme="minorHAnsi"/>
        </w:rPr>
        <w:t>l</w:t>
      </w:r>
      <w:r w:rsidR="005F7B76" w:rsidRPr="00B1454E">
        <w:rPr>
          <w:rFonts w:asciiTheme="minorHAnsi" w:hAnsiTheme="minorHAnsi"/>
        </w:rPr>
        <w:t xml:space="preserve">og. </w:t>
      </w:r>
    </w:p>
    <w:p w:rsidR="00B1454E" w:rsidRPr="00B1454E" w:rsidRDefault="00B1454E" w:rsidP="00B1454E">
      <w:pPr>
        <w:pStyle w:val="BodyText"/>
        <w:numPr>
          <w:ilvl w:val="0"/>
          <w:numId w:val="0"/>
        </w:numPr>
        <w:spacing w:line="276" w:lineRule="auto"/>
        <w:rPr>
          <w:rFonts w:asciiTheme="minorHAnsi" w:hAnsiTheme="minorHAnsi"/>
        </w:rPr>
      </w:pPr>
    </w:p>
    <w:p w:rsidR="00F8274A" w:rsidRPr="00B1454E" w:rsidRDefault="00F8274A" w:rsidP="00B1454E">
      <w:pPr>
        <w:pStyle w:val="BodyText"/>
        <w:numPr>
          <w:ilvl w:val="0"/>
          <w:numId w:val="0"/>
        </w:numPr>
        <w:spacing w:line="276" w:lineRule="auto"/>
        <w:rPr>
          <w:rFonts w:asciiTheme="minorHAnsi" w:hAnsiTheme="minorHAnsi"/>
        </w:rPr>
      </w:pPr>
      <w:r w:rsidRPr="00B1454E">
        <w:rPr>
          <w:rFonts w:asciiTheme="minorHAnsi" w:hAnsiTheme="minorHAnsi"/>
        </w:rPr>
        <w:t xml:space="preserve">The Principal Investigator should ensure that everyone in the study team who has permission to conduct consent discussions is adequately </w:t>
      </w:r>
      <w:r w:rsidR="00885821" w:rsidRPr="00B1454E">
        <w:rPr>
          <w:rFonts w:asciiTheme="minorHAnsi" w:hAnsiTheme="minorHAnsi"/>
        </w:rPr>
        <w:t xml:space="preserve">qualified and </w:t>
      </w:r>
      <w:r w:rsidRPr="00B1454E">
        <w:rPr>
          <w:rFonts w:asciiTheme="minorHAnsi" w:hAnsiTheme="minorHAnsi"/>
        </w:rPr>
        <w:t>trained</w:t>
      </w:r>
      <w:r w:rsidR="00885821" w:rsidRPr="00B1454E">
        <w:rPr>
          <w:rFonts w:asciiTheme="minorHAnsi" w:hAnsiTheme="minorHAnsi"/>
        </w:rPr>
        <w:t xml:space="preserve">. They should have </w:t>
      </w:r>
      <w:r w:rsidRPr="00B1454E">
        <w:rPr>
          <w:rFonts w:asciiTheme="minorHAnsi" w:hAnsiTheme="minorHAnsi"/>
        </w:rPr>
        <w:t xml:space="preserve">access to the most current CPHS approved consent documents. </w:t>
      </w:r>
      <w:r w:rsidR="005179F3" w:rsidRPr="00B1454E">
        <w:rPr>
          <w:rFonts w:asciiTheme="minorHAnsi" w:hAnsiTheme="minorHAnsi"/>
        </w:rPr>
        <w:t xml:space="preserve">When study </w:t>
      </w:r>
      <w:proofErr w:type="gramStart"/>
      <w:r w:rsidR="005179F3" w:rsidRPr="00B1454E">
        <w:rPr>
          <w:rFonts w:asciiTheme="minorHAnsi" w:hAnsiTheme="minorHAnsi"/>
        </w:rPr>
        <w:t>staff are</w:t>
      </w:r>
      <w:proofErr w:type="gramEnd"/>
      <w:r w:rsidR="005179F3" w:rsidRPr="00B1454E">
        <w:rPr>
          <w:rFonts w:asciiTheme="minorHAnsi" w:hAnsiTheme="minorHAnsi"/>
        </w:rPr>
        <w:t xml:space="preserve"> authorized to conduct consent discussions, the </w:t>
      </w:r>
      <w:r w:rsidR="009B67C4" w:rsidRPr="00B1454E">
        <w:rPr>
          <w:rFonts w:asciiTheme="minorHAnsi" w:hAnsiTheme="minorHAnsi"/>
        </w:rPr>
        <w:t>participant</w:t>
      </w:r>
      <w:r w:rsidR="005179F3" w:rsidRPr="00B1454E">
        <w:rPr>
          <w:rFonts w:asciiTheme="minorHAnsi" w:hAnsiTheme="minorHAnsi"/>
        </w:rPr>
        <w:t xml:space="preserve"> should have access to the Principal Investigator or Co-Investigators to have their questions answered. </w:t>
      </w:r>
    </w:p>
    <w:p w:rsidR="00F8274A" w:rsidRPr="00B1454E" w:rsidRDefault="00F8274A" w:rsidP="00B1454E">
      <w:pPr>
        <w:pStyle w:val="BodyText"/>
        <w:numPr>
          <w:ilvl w:val="0"/>
          <w:numId w:val="0"/>
        </w:numPr>
        <w:spacing w:line="276" w:lineRule="auto"/>
        <w:ind w:left="720"/>
        <w:rPr>
          <w:rFonts w:asciiTheme="minorHAnsi" w:hAnsiTheme="minorHAnsi"/>
        </w:rPr>
      </w:pPr>
    </w:p>
    <w:p w:rsidR="00C91C44" w:rsidRPr="00B1454E" w:rsidRDefault="00C91C44" w:rsidP="00B1454E">
      <w:pPr>
        <w:pStyle w:val="BodyText"/>
        <w:numPr>
          <w:ilvl w:val="0"/>
          <w:numId w:val="0"/>
        </w:numPr>
        <w:spacing w:line="276" w:lineRule="auto"/>
        <w:rPr>
          <w:rFonts w:asciiTheme="minorHAnsi" w:hAnsiTheme="minorHAnsi"/>
        </w:rPr>
      </w:pPr>
      <w:r w:rsidRPr="00B1454E">
        <w:rPr>
          <w:rFonts w:asciiTheme="minorHAnsi" w:hAnsiTheme="minorHAnsi"/>
        </w:rPr>
        <w:t xml:space="preserve">The researcher and the research team should plan how the consent process will be conducted and obtain approval from the CPHS. Information on who will conduct the consent discussion, where it will occur and how much time it will take should be included in the CPHS application form.  All members of the study team who are authorized to obtain consent should have access to the current approved and stamped version of the consent document and HIPAA documents. </w:t>
      </w:r>
    </w:p>
    <w:p w:rsidR="00C91C44" w:rsidRPr="00B1454E" w:rsidRDefault="00C91C44" w:rsidP="00B1454E">
      <w:pPr>
        <w:pStyle w:val="BodyText"/>
        <w:numPr>
          <w:ilvl w:val="0"/>
          <w:numId w:val="0"/>
        </w:numPr>
        <w:spacing w:line="276" w:lineRule="auto"/>
        <w:ind w:left="-1260"/>
        <w:rPr>
          <w:rFonts w:asciiTheme="minorHAnsi" w:hAnsiTheme="minorHAnsi"/>
        </w:rPr>
      </w:pPr>
    </w:p>
    <w:p w:rsidR="00B1454E" w:rsidRPr="00B1454E" w:rsidRDefault="00C91C44" w:rsidP="00B1454E">
      <w:pPr>
        <w:pStyle w:val="BodyText"/>
        <w:numPr>
          <w:ilvl w:val="0"/>
          <w:numId w:val="0"/>
        </w:numPr>
        <w:spacing w:line="276" w:lineRule="auto"/>
        <w:rPr>
          <w:rFonts w:asciiTheme="minorHAnsi" w:hAnsiTheme="minorHAnsi"/>
        </w:rPr>
      </w:pPr>
      <w:r w:rsidRPr="00B1454E">
        <w:rPr>
          <w:rFonts w:asciiTheme="minorHAnsi" w:hAnsiTheme="minorHAnsi"/>
          <w:b/>
        </w:rPr>
        <w:t>Consent Process</w:t>
      </w:r>
      <w:r w:rsidR="00B1454E">
        <w:rPr>
          <w:rFonts w:asciiTheme="minorHAnsi" w:hAnsiTheme="minorHAnsi"/>
          <w:b/>
        </w:rPr>
        <w:t xml:space="preserve">: </w:t>
      </w:r>
      <w:r w:rsidR="0087695B" w:rsidRPr="00B1454E">
        <w:rPr>
          <w:rFonts w:asciiTheme="minorHAnsi" w:hAnsiTheme="minorHAnsi"/>
        </w:rPr>
        <w:t>The consent discussion must take place in person, unless there is prior approval from CPHS to use an alternate method of obtaining consent such as phone, fax, email or mail.</w:t>
      </w:r>
      <w:r w:rsidR="00780B74" w:rsidRPr="00B1454E">
        <w:rPr>
          <w:rFonts w:asciiTheme="minorHAnsi" w:hAnsiTheme="minorHAnsi"/>
        </w:rPr>
        <w:t xml:space="preserve"> </w:t>
      </w:r>
      <w:r w:rsidR="0087695B" w:rsidRPr="00B1454E">
        <w:rPr>
          <w:rFonts w:asciiTheme="minorHAnsi" w:hAnsiTheme="minorHAnsi"/>
        </w:rPr>
        <w:t xml:space="preserve">Consent must be obtained before performing any study procedures, including screening participants for study </w:t>
      </w:r>
      <w:r w:rsidR="0087695B" w:rsidRPr="00B1454E">
        <w:rPr>
          <w:rFonts w:asciiTheme="minorHAnsi" w:hAnsiTheme="minorHAnsi"/>
        </w:rPr>
        <w:lastRenderedPageBreak/>
        <w:t xml:space="preserve">inclusion, unless specifically </w:t>
      </w:r>
      <w:r w:rsidR="004F5C93" w:rsidRPr="00B1454E">
        <w:rPr>
          <w:rFonts w:asciiTheme="minorHAnsi" w:hAnsiTheme="minorHAnsi"/>
        </w:rPr>
        <w:t>permitted</w:t>
      </w:r>
      <w:r w:rsidR="0087695B" w:rsidRPr="00B1454E">
        <w:rPr>
          <w:rFonts w:asciiTheme="minorHAnsi" w:hAnsiTheme="minorHAnsi"/>
        </w:rPr>
        <w:t xml:space="preserve"> by CPHS.</w:t>
      </w:r>
      <w:r w:rsidR="00B1454E">
        <w:rPr>
          <w:rFonts w:asciiTheme="minorHAnsi" w:hAnsiTheme="minorHAnsi"/>
        </w:rPr>
        <w:t xml:space="preserve"> </w:t>
      </w:r>
      <w:r w:rsidR="00B1454E" w:rsidRPr="00B1454E">
        <w:rPr>
          <w:rFonts w:asciiTheme="minorHAnsi" w:hAnsiTheme="minorHAnsi"/>
        </w:rPr>
        <w:t xml:space="preserve">Consent discussion should take place in a language that is preferred by the participant. </w:t>
      </w:r>
    </w:p>
    <w:p w:rsidR="0087695B" w:rsidRPr="00B1454E" w:rsidRDefault="0087695B" w:rsidP="00B1454E">
      <w:pPr>
        <w:pStyle w:val="ListParagraph"/>
        <w:spacing w:line="276" w:lineRule="auto"/>
        <w:ind w:left="-1260"/>
        <w:rPr>
          <w:rFonts w:asciiTheme="minorHAnsi" w:hAnsiTheme="minorHAnsi"/>
          <w:sz w:val="22"/>
          <w:szCs w:val="22"/>
        </w:rPr>
      </w:pPr>
    </w:p>
    <w:p w:rsidR="00780B74" w:rsidRPr="00B1454E" w:rsidRDefault="00780B74" w:rsidP="00B1454E">
      <w:pPr>
        <w:pStyle w:val="BodyText"/>
        <w:numPr>
          <w:ilvl w:val="0"/>
          <w:numId w:val="0"/>
        </w:numPr>
        <w:spacing w:line="276" w:lineRule="auto"/>
        <w:rPr>
          <w:rFonts w:asciiTheme="minorHAnsi" w:hAnsiTheme="minorHAnsi"/>
        </w:rPr>
      </w:pPr>
      <w:r w:rsidRPr="00B1454E">
        <w:rPr>
          <w:rFonts w:asciiTheme="minorHAnsi" w:hAnsiTheme="minorHAnsi"/>
        </w:rPr>
        <w:t xml:space="preserve">It is not appropriate to approach a </w:t>
      </w:r>
      <w:r w:rsidR="009B67C4" w:rsidRPr="00B1454E">
        <w:rPr>
          <w:rFonts w:asciiTheme="minorHAnsi" w:hAnsiTheme="minorHAnsi"/>
        </w:rPr>
        <w:t>participant</w:t>
      </w:r>
      <w:r w:rsidRPr="00B1454E">
        <w:rPr>
          <w:rFonts w:asciiTheme="minorHAnsi" w:hAnsiTheme="minorHAnsi"/>
        </w:rPr>
        <w:t xml:space="preserve"> immediately before a procedure or surgery, while in labor, while under sedation and any other situation where a </w:t>
      </w:r>
      <w:r w:rsidR="009B67C4" w:rsidRPr="00B1454E">
        <w:rPr>
          <w:rFonts w:asciiTheme="minorHAnsi" w:hAnsiTheme="minorHAnsi"/>
        </w:rPr>
        <w:t>participant</w:t>
      </w:r>
      <w:r w:rsidRPr="00B1454E">
        <w:rPr>
          <w:rFonts w:asciiTheme="minorHAnsi" w:hAnsiTheme="minorHAnsi"/>
        </w:rPr>
        <w:t xml:space="preserve"> might feel compromised, unless specifically approved by the CPHS. Many research groups approach the consent process </w:t>
      </w:r>
      <w:r w:rsidR="00EF71C1" w:rsidRPr="00B1454E">
        <w:rPr>
          <w:rFonts w:asciiTheme="minorHAnsi" w:hAnsiTheme="minorHAnsi"/>
        </w:rPr>
        <w:t>as</w:t>
      </w:r>
      <w:r w:rsidRPr="00B1454E">
        <w:rPr>
          <w:rFonts w:asciiTheme="minorHAnsi" w:hAnsiTheme="minorHAnsi"/>
        </w:rPr>
        <w:t xml:space="preserve"> a team effort. The </w:t>
      </w:r>
      <w:r w:rsidR="00EF71C1" w:rsidRPr="00B1454E">
        <w:rPr>
          <w:rFonts w:asciiTheme="minorHAnsi" w:hAnsiTheme="minorHAnsi"/>
        </w:rPr>
        <w:t xml:space="preserve">investigator </w:t>
      </w:r>
      <w:r w:rsidRPr="00B1454E">
        <w:rPr>
          <w:rFonts w:asciiTheme="minorHAnsi" w:hAnsiTheme="minorHAnsi"/>
        </w:rPr>
        <w:t xml:space="preserve">seeing the patient </w:t>
      </w:r>
      <w:r w:rsidR="00EF71C1" w:rsidRPr="00B1454E">
        <w:rPr>
          <w:rFonts w:asciiTheme="minorHAnsi" w:hAnsiTheme="minorHAnsi"/>
        </w:rPr>
        <w:t>first</w:t>
      </w:r>
      <w:r w:rsidRPr="00B1454E">
        <w:rPr>
          <w:rFonts w:asciiTheme="minorHAnsi" w:hAnsiTheme="minorHAnsi"/>
        </w:rPr>
        <w:t xml:space="preserve"> introduce</w:t>
      </w:r>
      <w:r w:rsidR="00EF71C1" w:rsidRPr="00B1454E">
        <w:rPr>
          <w:rFonts w:asciiTheme="minorHAnsi" w:hAnsiTheme="minorHAnsi"/>
        </w:rPr>
        <w:t>s</w:t>
      </w:r>
      <w:r w:rsidRPr="00B1454E">
        <w:rPr>
          <w:rFonts w:asciiTheme="minorHAnsi" w:hAnsiTheme="minorHAnsi"/>
        </w:rPr>
        <w:t xml:space="preserve"> the research study to the patient</w:t>
      </w:r>
      <w:r w:rsidR="00EF71C1" w:rsidRPr="00B1454E">
        <w:rPr>
          <w:rFonts w:asciiTheme="minorHAnsi" w:hAnsiTheme="minorHAnsi"/>
        </w:rPr>
        <w:t>. I</w:t>
      </w:r>
      <w:r w:rsidRPr="00B1454E">
        <w:rPr>
          <w:rFonts w:asciiTheme="minorHAnsi" w:hAnsiTheme="minorHAnsi"/>
        </w:rPr>
        <w:t xml:space="preserve">f the patient </w:t>
      </w:r>
      <w:r w:rsidR="00EF71C1" w:rsidRPr="00B1454E">
        <w:rPr>
          <w:rFonts w:asciiTheme="minorHAnsi" w:hAnsiTheme="minorHAnsi"/>
        </w:rPr>
        <w:t xml:space="preserve">is </w:t>
      </w:r>
      <w:r w:rsidRPr="00B1454E">
        <w:rPr>
          <w:rFonts w:asciiTheme="minorHAnsi" w:hAnsiTheme="minorHAnsi"/>
        </w:rPr>
        <w:t>interest</w:t>
      </w:r>
      <w:r w:rsidR="00EF71C1" w:rsidRPr="00B1454E">
        <w:rPr>
          <w:rFonts w:asciiTheme="minorHAnsi" w:hAnsiTheme="minorHAnsi"/>
        </w:rPr>
        <w:t>ed</w:t>
      </w:r>
      <w:r w:rsidRPr="00B1454E">
        <w:rPr>
          <w:rFonts w:asciiTheme="minorHAnsi" w:hAnsiTheme="minorHAnsi"/>
        </w:rPr>
        <w:t>, the consen</w:t>
      </w:r>
      <w:r w:rsidR="00EF71C1" w:rsidRPr="00B1454E">
        <w:rPr>
          <w:rFonts w:asciiTheme="minorHAnsi" w:hAnsiTheme="minorHAnsi"/>
        </w:rPr>
        <w:t>t discussion is continued by a research staff</w:t>
      </w:r>
      <w:r w:rsidRPr="00B1454E">
        <w:rPr>
          <w:rFonts w:asciiTheme="minorHAnsi" w:hAnsiTheme="minorHAnsi"/>
        </w:rPr>
        <w:t xml:space="preserve">. This is acceptable as long the </w:t>
      </w:r>
      <w:r w:rsidR="00EF71C1" w:rsidRPr="00B1454E">
        <w:rPr>
          <w:rFonts w:asciiTheme="minorHAnsi" w:hAnsiTheme="minorHAnsi"/>
        </w:rPr>
        <w:t xml:space="preserve">investigator </w:t>
      </w:r>
      <w:r w:rsidRPr="00B1454E">
        <w:rPr>
          <w:rFonts w:asciiTheme="minorHAnsi" w:hAnsiTheme="minorHAnsi"/>
        </w:rPr>
        <w:t xml:space="preserve">is available for answering questions that the </w:t>
      </w:r>
      <w:r w:rsidR="009B67C4" w:rsidRPr="00B1454E">
        <w:rPr>
          <w:rFonts w:asciiTheme="minorHAnsi" w:hAnsiTheme="minorHAnsi"/>
        </w:rPr>
        <w:t>participant</w:t>
      </w:r>
      <w:r w:rsidRPr="00B1454E">
        <w:rPr>
          <w:rFonts w:asciiTheme="minorHAnsi" w:hAnsiTheme="minorHAnsi"/>
        </w:rPr>
        <w:t xml:space="preserve"> might have. </w:t>
      </w:r>
    </w:p>
    <w:p w:rsidR="00780B74" w:rsidRPr="00B1454E" w:rsidRDefault="00780B74" w:rsidP="00B1454E">
      <w:pPr>
        <w:pStyle w:val="BodyText"/>
        <w:numPr>
          <w:ilvl w:val="0"/>
          <w:numId w:val="0"/>
        </w:numPr>
        <w:spacing w:line="276" w:lineRule="auto"/>
        <w:ind w:left="-1260"/>
        <w:rPr>
          <w:rFonts w:asciiTheme="minorHAnsi" w:hAnsiTheme="minorHAnsi"/>
        </w:rPr>
      </w:pPr>
    </w:p>
    <w:p w:rsidR="0087695B" w:rsidRPr="00B1454E" w:rsidRDefault="009B67C4" w:rsidP="00B1454E">
      <w:pPr>
        <w:pStyle w:val="BodyText"/>
        <w:numPr>
          <w:ilvl w:val="0"/>
          <w:numId w:val="0"/>
        </w:numPr>
        <w:spacing w:line="276" w:lineRule="auto"/>
        <w:rPr>
          <w:rFonts w:asciiTheme="minorHAnsi" w:hAnsiTheme="minorHAnsi"/>
        </w:rPr>
      </w:pPr>
      <w:r w:rsidRPr="00B1454E">
        <w:rPr>
          <w:rFonts w:asciiTheme="minorHAnsi" w:hAnsiTheme="minorHAnsi"/>
        </w:rPr>
        <w:t>Participant</w:t>
      </w:r>
      <w:r w:rsidR="0087695B" w:rsidRPr="00B1454E">
        <w:rPr>
          <w:rFonts w:asciiTheme="minorHAnsi" w:hAnsiTheme="minorHAnsi"/>
        </w:rPr>
        <w:t xml:space="preserve">s should be given adequate time to </w:t>
      </w:r>
      <w:r w:rsidR="00C91C44" w:rsidRPr="00B1454E">
        <w:rPr>
          <w:rFonts w:asciiTheme="minorHAnsi" w:hAnsiTheme="minorHAnsi"/>
        </w:rPr>
        <w:t xml:space="preserve">read the consent document and </w:t>
      </w:r>
      <w:r w:rsidR="0087695B" w:rsidRPr="00B1454E">
        <w:rPr>
          <w:rFonts w:asciiTheme="minorHAnsi" w:hAnsiTheme="minorHAnsi"/>
        </w:rPr>
        <w:t xml:space="preserve">make </w:t>
      </w:r>
      <w:r w:rsidR="00C91C44" w:rsidRPr="00B1454E">
        <w:rPr>
          <w:rFonts w:asciiTheme="minorHAnsi" w:hAnsiTheme="minorHAnsi"/>
        </w:rPr>
        <w:t xml:space="preserve">a </w:t>
      </w:r>
      <w:r w:rsidR="0087695B" w:rsidRPr="00B1454E">
        <w:rPr>
          <w:rFonts w:asciiTheme="minorHAnsi" w:hAnsiTheme="minorHAnsi"/>
        </w:rPr>
        <w:t xml:space="preserve">decision about study participation prior to signing the consent document. The term adequate time may differ depending on the research study. For very complex research studies involving greater than minimal risk, it may be advisable to conduct the consent discussion over more than one visit. After the initial discussion, the </w:t>
      </w:r>
      <w:r w:rsidRPr="00B1454E">
        <w:rPr>
          <w:rFonts w:asciiTheme="minorHAnsi" w:hAnsiTheme="minorHAnsi"/>
        </w:rPr>
        <w:t>participant</w:t>
      </w:r>
      <w:r w:rsidR="0087695B" w:rsidRPr="00B1454E">
        <w:rPr>
          <w:rFonts w:asciiTheme="minorHAnsi" w:hAnsiTheme="minorHAnsi"/>
        </w:rPr>
        <w:t xml:space="preserve"> should be advised to take the consent document home and discuss with friends and family. </w:t>
      </w:r>
    </w:p>
    <w:p w:rsidR="0087695B" w:rsidRPr="00B1454E" w:rsidRDefault="0087695B" w:rsidP="00B1454E">
      <w:pPr>
        <w:pStyle w:val="ListParagraph"/>
        <w:spacing w:line="276" w:lineRule="auto"/>
        <w:ind w:left="-1260"/>
        <w:rPr>
          <w:rFonts w:asciiTheme="minorHAnsi" w:hAnsiTheme="minorHAnsi"/>
          <w:sz w:val="22"/>
          <w:szCs w:val="22"/>
        </w:rPr>
      </w:pPr>
    </w:p>
    <w:p w:rsidR="0087695B" w:rsidRPr="00B1454E" w:rsidRDefault="00B9392E" w:rsidP="00B1454E">
      <w:pPr>
        <w:pStyle w:val="BodyText"/>
        <w:numPr>
          <w:ilvl w:val="0"/>
          <w:numId w:val="0"/>
        </w:numPr>
        <w:spacing w:line="276" w:lineRule="auto"/>
        <w:rPr>
          <w:rFonts w:asciiTheme="minorHAnsi" w:hAnsiTheme="minorHAnsi"/>
        </w:rPr>
      </w:pPr>
      <w:r w:rsidRPr="00B1454E">
        <w:rPr>
          <w:rFonts w:asciiTheme="minorHAnsi" w:hAnsiTheme="minorHAnsi"/>
        </w:rPr>
        <w:t>The study team should have a plan to minimize</w:t>
      </w:r>
      <w:r w:rsidR="0087695B" w:rsidRPr="00B1454E">
        <w:rPr>
          <w:rFonts w:asciiTheme="minorHAnsi" w:hAnsiTheme="minorHAnsi"/>
        </w:rPr>
        <w:t xml:space="preserve"> the possibility of coercion or undue influence when consenting potential </w:t>
      </w:r>
      <w:r w:rsidR="009B67C4" w:rsidRPr="00B1454E">
        <w:rPr>
          <w:rFonts w:asciiTheme="minorHAnsi" w:hAnsiTheme="minorHAnsi"/>
        </w:rPr>
        <w:t>participant</w:t>
      </w:r>
      <w:r w:rsidR="0087695B" w:rsidRPr="00B1454E">
        <w:rPr>
          <w:rFonts w:asciiTheme="minorHAnsi" w:hAnsiTheme="minorHAnsi"/>
        </w:rPr>
        <w:t>s.</w:t>
      </w:r>
      <w:r w:rsidRPr="00B1454E">
        <w:rPr>
          <w:rFonts w:asciiTheme="minorHAnsi" w:hAnsiTheme="minorHAnsi"/>
        </w:rPr>
        <w:t xml:space="preserve"> </w:t>
      </w:r>
      <w:r w:rsidR="00EF71C1" w:rsidRPr="00B1454E">
        <w:rPr>
          <w:rFonts w:asciiTheme="minorHAnsi" w:hAnsiTheme="minorHAnsi"/>
        </w:rPr>
        <w:t xml:space="preserve">One method to </w:t>
      </w:r>
      <w:r w:rsidRPr="00B1454E">
        <w:rPr>
          <w:rFonts w:asciiTheme="minorHAnsi" w:hAnsiTheme="minorHAnsi"/>
        </w:rPr>
        <w:t>avoid undue influenc</w:t>
      </w:r>
      <w:r w:rsidR="00EF71C1" w:rsidRPr="00B1454E">
        <w:rPr>
          <w:rFonts w:asciiTheme="minorHAnsi" w:hAnsiTheme="minorHAnsi"/>
        </w:rPr>
        <w:t xml:space="preserve">e or therapeutic misconception is to have </w:t>
      </w:r>
      <w:r w:rsidRPr="00B1454E">
        <w:rPr>
          <w:rFonts w:asciiTheme="minorHAnsi" w:hAnsiTheme="minorHAnsi"/>
        </w:rPr>
        <w:t xml:space="preserve">someone other than the attending </w:t>
      </w:r>
      <w:proofErr w:type="gramStart"/>
      <w:r w:rsidR="00EF71C1" w:rsidRPr="00B1454E">
        <w:rPr>
          <w:rFonts w:asciiTheme="minorHAnsi" w:hAnsiTheme="minorHAnsi"/>
        </w:rPr>
        <w:t>clinician</w:t>
      </w:r>
      <w:r w:rsidRPr="00B1454E">
        <w:rPr>
          <w:rFonts w:asciiTheme="minorHAnsi" w:hAnsiTheme="minorHAnsi"/>
        </w:rPr>
        <w:t xml:space="preserve"> present</w:t>
      </w:r>
      <w:proofErr w:type="gramEnd"/>
      <w:r w:rsidRPr="00B1454E">
        <w:rPr>
          <w:rFonts w:asciiTheme="minorHAnsi" w:hAnsiTheme="minorHAnsi"/>
        </w:rPr>
        <w:t xml:space="preserve"> the research study to potential </w:t>
      </w:r>
      <w:r w:rsidR="009B67C4" w:rsidRPr="00B1454E">
        <w:rPr>
          <w:rFonts w:asciiTheme="minorHAnsi" w:hAnsiTheme="minorHAnsi"/>
        </w:rPr>
        <w:t>participant</w:t>
      </w:r>
      <w:r w:rsidR="00EF71C1" w:rsidRPr="00B1454E">
        <w:rPr>
          <w:rFonts w:asciiTheme="minorHAnsi" w:hAnsiTheme="minorHAnsi"/>
        </w:rPr>
        <w:t>s</w:t>
      </w:r>
      <w:r w:rsidRPr="00B1454E">
        <w:rPr>
          <w:rFonts w:asciiTheme="minorHAnsi" w:hAnsiTheme="minorHAnsi"/>
        </w:rPr>
        <w:t xml:space="preserve">. </w:t>
      </w:r>
    </w:p>
    <w:p w:rsidR="00B9392E" w:rsidRPr="00B1454E" w:rsidRDefault="00B9392E" w:rsidP="00B1454E">
      <w:pPr>
        <w:pStyle w:val="ListParagraph"/>
        <w:spacing w:line="276" w:lineRule="auto"/>
        <w:ind w:left="-1260"/>
        <w:rPr>
          <w:rFonts w:asciiTheme="minorHAnsi" w:hAnsiTheme="minorHAnsi"/>
          <w:sz w:val="22"/>
          <w:szCs w:val="22"/>
        </w:rPr>
      </w:pPr>
    </w:p>
    <w:p w:rsidR="0087695B" w:rsidRPr="00B1454E" w:rsidRDefault="0087695B" w:rsidP="00B1454E">
      <w:pPr>
        <w:pStyle w:val="BodyText"/>
        <w:numPr>
          <w:ilvl w:val="0"/>
          <w:numId w:val="0"/>
        </w:numPr>
        <w:spacing w:line="276" w:lineRule="auto"/>
        <w:rPr>
          <w:rFonts w:asciiTheme="minorHAnsi" w:hAnsiTheme="minorHAnsi"/>
        </w:rPr>
      </w:pPr>
      <w:r w:rsidRPr="00B1454E">
        <w:rPr>
          <w:rFonts w:asciiTheme="minorHAnsi" w:hAnsiTheme="minorHAnsi"/>
        </w:rPr>
        <w:t xml:space="preserve">The consent process is not a </w:t>
      </w:r>
      <w:r w:rsidR="00B9392E" w:rsidRPr="00B1454E">
        <w:rPr>
          <w:rFonts w:asciiTheme="minorHAnsi" w:hAnsiTheme="minorHAnsi"/>
        </w:rPr>
        <w:t>onetime</w:t>
      </w:r>
      <w:r w:rsidRPr="00B1454E">
        <w:rPr>
          <w:rFonts w:asciiTheme="minorHAnsi" w:hAnsiTheme="minorHAnsi"/>
        </w:rPr>
        <w:t xml:space="preserve"> event, but an ongoing process throughout the </w:t>
      </w:r>
      <w:r w:rsidR="009B67C4" w:rsidRPr="00B1454E">
        <w:rPr>
          <w:rFonts w:asciiTheme="minorHAnsi" w:hAnsiTheme="minorHAnsi"/>
        </w:rPr>
        <w:t>participant</w:t>
      </w:r>
      <w:r w:rsidRPr="00B1454E">
        <w:rPr>
          <w:rFonts w:asciiTheme="minorHAnsi" w:hAnsiTheme="minorHAnsi"/>
        </w:rPr>
        <w:t xml:space="preserve">’s participation in the research. </w:t>
      </w:r>
      <w:r w:rsidR="00B9392E" w:rsidRPr="00B1454E">
        <w:rPr>
          <w:rFonts w:asciiTheme="minorHAnsi" w:hAnsiTheme="minorHAnsi"/>
        </w:rPr>
        <w:t xml:space="preserve">At every visit, the study team should ensure that the </w:t>
      </w:r>
      <w:r w:rsidR="009B67C4" w:rsidRPr="00B1454E">
        <w:rPr>
          <w:rFonts w:asciiTheme="minorHAnsi" w:hAnsiTheme="minorHAnsi"/>
        </w:rPr>
        <w:t>participant</w:t>
      </w:r>
      <w:r w:rsidR="00B9392E" w:rsidRPr="00B1454E">
        <w:rPr>
          <w:rFonts w:asciiTheme="minorHAnsi" w:hAnsiTheme="minorHAnsi"/>
        </w:rPr>
        <w:t xml:space="preserve"> is aware that he / she is part of a research study and elicits the </w:t>
      </w:r>
      <w:r w:rsidR="009B67C4" w:rsidRPr="00B1454E">
        <w:rPr>
          <w:rFonts w:asciiTheme="minorHAnsi" w:hAnsiTheme="minorHAnsi"/>
        </w:rPr>
        <w:t>participant</w:t>
      </w:r>
      <w:r w:rsidR="00B9392E" w:rsidRPr="00B1454E">
        <w:rPr>
          <w:rFonts w:asciiTheme="minorHAnsi" w:hAnsiTheme="minorHAnsi"/>
        </w:rPr>
        <w:t xml:space="preserve">’s willingness to continue participation. </w:t>
      </w:r>
    </w:p>
    <w:p w:rsidR="00B9392E" w:rsidRPr="00B1454E" w:rsidRDefault="00B9392E" w:rsidP="00B1454E">
      <w:pPr>
        <w:pStyle w:val="ListParagraph"/>
        <w:spacing w:line="276" w:lineRule="auto"/>
        <w:ind w:left="-1260"/>
        <w:rPr>
          <w:rFonts w:asciiTheme="minorHAnsi" w:hAnsiTheme="minorHAnsi"/>
          <w:sz w:val="22"/>
          <w:szCs w:val="22"/>
        </w:rPr>
      </w:pPr>
    </w:p>
    <w:p w:rsidR="0087695B" w:rsidRPr="00B1454E" w:rsidRDefault="0087695B" w:rsidP="00B1454E">
      <w:pPr>
        <w:pStyle w:val="BodyText"/>
        <w:numPr>
          <w:ilvl w:val="0"/>
          <w:numId w:val="0"/>
        </w:numPr>
        <w:spacing w:line="276" w:lineRule="auto"/>
        <w:rPr>
          <w:rFonts w:asciiTheme="minorHAnsi" w:hAnsiTheme="minorHAnsi"/>
        </w:rPr>
      </w:pPr>
      <w:r w:rsidRPr="00B1454E">
        <w:rPr>
          <w:rFonts w:asciiTheme="minorHAnsi" w:hAnsiTheme="minorHAnsi"/>
        </w:rPr>
        <w:t xml:space="preserve">The information to be communicated to the </w:t>
      </w:r>
      <w:r w:rsidR="009B67C4" w:rsidRPr="00B1454E">
        <w:rPr>
          <w:rFonts w:asciiTheme="minorHAnsi" w:hAnsiTheme="minorHAnsi"/>
        </w:rPr>
        <w:t>participant</w:t>
      </w:r>
      <w:r w:rsidRPr="00B1454E">
        <w:rPr>
          <w:rFonts w:asciiTheme="minorHAnsi" w:hAnsiTheme="minorHAnsi"/>
        </w:rPr>
        <w:t xml:space="preserve"> </w:t>
      </w:r>
      <w:r w:rsidR="00B9392E" w:rsidRPr="00B1454E">
        <w:rPr>
          <w:rFonts w:asciiTheme="minorHAnsi" w:hAnsiTheme="minorHAnsi"/>
        </w:rPr>
        <w:t xml:space="preserve">should </w:t>
      </w:r>
      <w:r w:rsidRPr="00B1454E">
        <w:rPr>
          <w:rFonts w:asciiTheme="minorHAnsi" w:hAnsiTheme="minorHAnsi"/>
        </w:rPr>
        <w:t xml:space="preserve">not include exculpatory language through which the </w:t>
      </w:r>
      <w:r w:rsidR="009B67C4" w:rsidRPr="00B1454E">
        <w:rPr>
          <w:rFonts w:asciiTheme="minorHAnsi" w:hAnsiTheme="minorHAnsi"/>
        </w:rPr>
        <w:t>participant</w:t>
      </w:r>
      <w:r w:rsidRPr="00B1454E">
        <w:rPr>
          <w:rFonts w:asciiTheme="minorHAnsi" w:hAnsiTheme="minorHAnsi"/>
        </w:rPr>
        <w:t xml:space="preserve"> is made to waive or appear to waive an</w:t>
      </w:r>
      <w:r w:rsidR="00B9392E" w:rsidRPr="00B1454E">
        <w:rPr>
          <w:rFonts w:asciiTheme="minorHAnsi" w:hAnsiTheme="minorHAnsi"/>
        </w:rPr>
        <w:t xml:space="preserve">y of the </w:t>
      </w:r>
      <w:r w:rsidR="009B67C4" w:rsidRPr="00B1454E">
        <w:rPr>
          <w:rFonts w:asciiTheme="minorHAnsi" w:hAnsiTheme="minorHAnsi"/>
        </w:rPr>
        <w:t>participant</w:t>
      </w:r>
      <w:r w:rsidR="00B9392E" w:rsidRPr="00B1454E">
        <w:rPr>
          <w:rFonts w:asciiTheme="minorHAnsi" w:hAnsiTheme="minorHAnsi"/>
        </w:rPr>
        <w:t>’s legal rights; or release or appear</w:t>
      </w:r>
      <w:r w:rsidRPr="00B1454E">
        <w:rPr>
          <w:rFonts w:asciiTheme="minorHAnsi" w:hAnsiTheme="minorHAnsi"/>
        </w:rPr>
        <w:t xml:space="preserve"> to release the investigator, the sponsor, the organization, or its agents from liability for negligence. </w:t>
      </w:r>
    </w:p>
    <w:p w:rsidR="00B9392E" w:rsidRPr="00B1454E" w:rsidRDefault="00B9392E" w:rsidP="00B1454E">
      <w:pPr>
        <w:pStyle w:val="ListParagraph"/>
        <w:spacing w:line="276" w:lineRule="auto"/>
        <w:ind w:left="-1260"/>
        <w:rPr>
          <w:rFonts w:asciiTheme="minorHAnsi" w:hAnsiTheme="minorHAnsi"/>
          <w:sz w:val="22"/>
          <w:szCs w:val="22"/>
        </w:rPr>
      </w:pPr>
    </w:p>
    <w:p w:rsidR="00303E33" w:rsidRPr="00B1454E" w:rsidRDefault="00B1454E" w:rsidP="00B1454E">
      <w:pPr>
        <w:pStyle w:val="BodyText"/>
        <w:numPr>
          <w:ilvl w:val="0"/>
          <w:numId w:val="0"/>
        </w:numPr>
        <w:spacing w:line="276" w:lineRule="auto"/>
        <w:rPr>
          <w:rFonts w:asciiTheme="minorHAnsi" w:hAnsiTheme="minorHAnsi"/>
        </w:rPr>
      </w:pPr>
      <w:proofErr w:type="gramStart"/>
      <w:r>
        <w:rPr>
          <w:rFonts w:asciiTheme="minorHAnsi" w:hAnsiTheme="minorHAnsi"/>
          <w:b/>
        </w:rPr>
        <w:t xml:space="preserve">Assessing </w:t>
      </w:r>
      <w:r w:rsidR="00303E33" w:rsidRPr="00B1454E">
        <w:rPr>
          <w:rFonts w:asciiTheme="minorHAnsi" w:hAnsiTheme="minorHAnsi"/>
          <w:b/>
        </w:rPr>
        <w:t>Comprehension</w:t>
      </w:r>
      <w:r>
        <w:rPr>
          <w:rFonts w:asciiTheme="minorHAnsi" w:hAnsiTheme="minorHAnsi"/>
          <w:b/>
        </w:rPr>
        <w:t xml:space="preserve">: </w:t>
      </w:r>
      <w:r w:rsidR="00303E33" w:rsidRPr="00B1454E">
        <w:rPr>
          <w:rFonts w:asciiTheme="minorHAnsi" w:hAnsiTheme="minorHAnsi"/>
        </w:rPr>
        <w:t xml:space="preserve">If an individual decides to participate in a research study, the person obtaining consent should be </w:t>
      </w:r>
      <w:r w:rsidR="00F67831" w:rsidRPr="00B1454E">
        <w:rPr>
          <w:rFonts w:asciiTheme="minorHAnsi" w:hAnsiTheme="minorHAnsi"/>
        </w:rPr>
        <w:t>satisfied</w:t>
      </w:r>
      <w:r w:rsidR="00303E33" w:rsidRPr="00B1454E">
        <w:rPr>
          <w:rFonts w:asciiTheme="minorHAnsi" w:hAnsiTheme="minorHAnsi"/>
        </w:rPr>
        <w:t xml:space="preserve"> that the individual has a clear understanding of the research.</w:t>
      </w:r>
      <w:proofErr w:type="gramEnd"/>
      <w:r w:rsidR="00303E33" w:rsidRPr="00B1454E">
        <w:rPr>
          <w:rFonts w:asciiTheme="minorHAnsi" w:hAnsiTheme="minorHAnsi"/>
        </w:rPr>
        <w:t xml:space="preserve"> One method of ensuring that the indi</w:t>
      </w:r>
      <w:r w:rsidR="00F67831" w:rsidRPr="00B1454E">
        <w:rPr>
          <w:rFonts w:asciiTheme="minorHAnsi" w:hAnsiTheme="minorHAnsi"/>
        </w:rPr>
        <w:t>vid</w:t>
      </w:r>
      <w:r w:rsidR="00303E33" w:rsidRPr="00B1454E">
        <w:rPr>
          <w:rFonts w:asciiTheme="minorHAnsi" w:hAnsiTheme="minorHAnsi"/>
        </w:rPr>
        <w:t>ual understood the research is to ask questions about the research and judge whether the potential participant has a clear understanding. If</w:t>
      </w:r>
      <w:r w:rsidR="004A0349" w:rsidRPr="00B1454E">
        <w:rPr>
          <w:rFonts w:asciiTheme="minorHAnsi" w:hAnsiTheme="minorHAnsi"/>
        </w:rPr>
        <w:t xml:space="preserve"> necessary, the person obtaining</w:t>
      </w:r>
      <w:r w:rsidR="00303E33" w:rsidRPr="00B1454E">
        <w:rPr>
          <w:rFonts w:asciiTheme="minorHAnsi" w:hAnsiTheme="minorHAnsi"/>
        </w:rPr>
        <w:t xml:space="preserve"> consent should go over the areas that the potential participant is unclear about. </w:t>
      </w:r>
    </w:p>
    <w:p w:rsidR="00303E33" w:rsidRPr="00B1454E" w:rsidRDefault="00303E33" w:rsidP="00B1454E">
      <w:pPr>
        <w:pStyle w:val="BodyText"/>
        <w:numPr>
          <w:ilvl w:val="0"/>
          <w:numId w:val="0"/>
        </w:numPr>
        <w:spacing w:line="276" w:lineRule="auto"/>
        <w:ind w:left="-1260"/>
        <w:rPr>
          <w:rFonts w:asciiTheme="minorHAnsi" w:hAnsiTheme="minorHAnsi"/>
        </w:rPr>
      </w:pPr>
    </w:p>
    <w:p w:rsidR="00C50E56" w:rsidRPr="00B1454E" w:rsidRDefault="00804448" w:rsidP="00B1454E">
      <w:pPr>
        <w:pStyle w:val="BodyText"/>
        <w:numPr>
          <w:ilvl w:val="0"/>
          <w:numId w:val="0"/>
        </w:numPr>
        <w:spacing w:line="276" w:lineRule="auto"/>
        <w:rPr>
          <w:rFonts w:asciiTheme="minorHAnsi" w:hAnsiTheme="minorHAnsi"/>
        </w:rPr>
      </w:pPr>
      <w:r w:rsidRPr="00B1454E">
        <w:rPr>
          <w:rFonts w:asciiTheme="minorHAnsi" w:hAnsiTheme="minorHAnsi"/>
          <w:b/>
        </w:rPr>
        <w:t>Documentation</w:t>
      </w:r>
      <w:r w:rsidR="00B1454E">
        <w:rPr>
          <w:rFonts w:asciiTheme="minorHAnsi" w:hAnsiTheme="minorHAnsi"/>
          <w:b/>
        </w:rPr>
        <w:t xml:space="preserve">:  </w:t>
      </w:r>
      <w:r w:rsidR="005E4813" w:rsidRPr="00B1454E">
        <w:rPr>
          <w:rFonts w:asciiTheme="minorHAnsi" w:hAnsiTheme="minorHAnsi"/>
        </w:rPr>
        <w:t xml:space="preserve">When </w:t>
      </w:r>
      <w:r w:rsidRPr="00B1454E">
        <w:rPr>
          <w:rFonts w:asciiTheme="minorHAnsi" w:hAnsiTheme="minorHAnsi"/>
        </w:rPr>
        <w:t xml:space="preserve">an individual agrees to participate in a research study, the potential participant, </w:t>
      </w:r>
      <w:r w:rsidR="005E4813" w:rsidRPr="00B1454E">
        <w:rPr>
          <w:rFonts w:asciiTheme="minorHAnsi" w:hAnsiTheme="minorHAnsi"/>
        </w:rPr>
        <w:t xml:space="preserve">the person obtaining consent asks the participant to personally sign and date the consent document. The person obtaining consent should also personally sign and date the consent document.  A copy of the signed consent document should be given to the participant. </w:t>
      </w:r>
    </w:p>
    <w:p w:rsidR="00C50E56" w:rsidRPr="00B1454E" w:rsidRDefault="00C50E56" w:rsidP="00B1454E">
      <w:pPr>
        <w:pStyle w:val="BodyText"/>
        <w:numPr>
          <w:ilvl w:val="0"/>
          <w:numId w:val="0"/>
        </w:numPr>
        <w:spacing w:line="276" w:lineRule="auto"/>
        <w:rPr>
          <w:rFonts w:asciiTheme="minorHAnsi" w:hAnsiTheme="minorHAnsi"/>
        </w:rPr>
      </w:pPr>
    </w:p>
    <w:p w:rsidR="002D65AB" w:rsidRPr="00B1454E" w:rsidRDefault="00C50E56" w:rsidP="00B1454E">
      <w:pPr>
        <w:pStyle w:val="BodyText"/>
        <w:numPr>
          <w:ilvl w:val="0"/>
          <w:numId w:val="0"/>
        </w:numPr>
        <w:spacing w:line="276" w:lineRule="auto"/>
        <w:rPr>
          <w:rFonts w:asciiTheme="minorHAnsi" w:hAnsiTheme="minorHAnsi"/>
        </w:rPr>
      </w:pPr>
      <w:r w:rsidRPr="00B1454E">
        <w:rPr>
          <w:rFonts w:asciiTheme="minorHAnsi" w:hAnsiTheme="minorHAnsi"/>
        </w:rPr>
        <w:lastRenderedPageBreak/>
        <w:t xml:space="preserve">A copy of the signed consent document should be placed in the participant’s medical records. It is advisable to have clear identification on each page of the consent document by pasting the patient label or writing the patient name and medical record number to ensure that these documents are not lost. The original signed consent document is to be filed with other essential study documents. It is also acceptable to have two original consent documents – one for the participant and one for the study files. </w:t>
      </w:r>
    </w:p>
    <w:p w:rsidR="002D65AB" w:rsidRPr="00B1454E" w:rsidRDefault="002D65AB" w:rsidP="00B1454E">
      <w:pPr>
        <w:pStyle w:val="BodyText"/>
        <w:numPr>
          <w:ilvl w:val="0"/>
          <w:numId w:val="0"/>
        </w:numPr>
        <w:spacing w:line="276" w:lineRule="auto"/>
        <w:ind w:left="-1260"/>
        <w:rPr>
          <w:rFonts w:asciiTheme="minorHAnsi" w:hAnsiTheme="minorHAnsi"/>
        </w:rPr>
      </w:pPr>
    </w:p>
    <w:p w:rsidR="00B62931" w:rsidRPr="00B1454E" w:rsidRDefault="00C50E56" w:rsidP="00B1454E">
      <w:pPr>
        <w:pStyle w:val="BodyText"/>
        <w:numPr>
          <w:ilvl w:val="0"/>
          <w:numId w:val="0"/>
        </w:numPr>
        <w:spacing w:line="276" w:lineRule="auto"/>
        <w:rPr>
          <w:rFonts w:asciiTheme="minorHAnsi" w:hAnsiTheme="minorHAnsi"/>
        </w:rPr>
      </w:pPr>
      <w:r w:rsidRPr="00B1454E">
        <w:rPr>
          <w:rFonts w:asciiTheme="minorHAnsi" w:hAnsiTheme="minorHAnsi"/>
        </w:rPr>
        <w:t>The person obtaining consent should also document the consent process in the medical records. This documentation should include the protocol title, who obtained consent, if any one was present with th</w:t>
      </w:r>
      <w:r w:rsidR="002D65AB" w:rsidRPr="00B1454E">
        <w:rPr>
          <w:rFonts w:asciiTheme="minorHAnsi" w:hAnsiTheme="minorHAnsi"/>
        </w:rPr>
        <w:t>e subject during the discussion</w:t>
      </w:r>
      <w:r w:rsidRPr="00B1454E">
        <w:rPr>
          <w:rFonts w:asciiTheme="minorHAnsi" w:hAnsiTheme="minorHAnsi"/>
        </w:rPr>
        <w:t xml:space="preserve"> and whether the subject agreed to participate in the study. If the consent process took place over more than one visit, </w:t>
      </w:r>
      <w:r w:rsidR="002D65AB" w:rsidRPr="00B1454E">
        <w:rPr>
          <w:rFonts w:asciiTheme="minorHAnsi" w:hAnsiTheme="minorHAnsi"/>
        </w:rPr>
        <w:t xml:space="preserve">it is best practice to document the process at every visit. Research teams may choose to use a standardized form to place in the medical records, a template of the form is attached. </w:t>
      </w:r>
    </w:p>
    <w:p w:rsidR="005E4813" w:rsidRPr="00B1454E" w:rsidRDefault="005E4813" w:rsidP="00B1454E">
      <w:pPr>
        <w:pStyle w:val="BodyText"/>
        <w:numPr>
          <w:ilvl w:val="0"/>
          <w:numId w:val="0"/>
        </w:numPr>
        <w:spacing w:line="276" w:lineRule="auto"/>
        <w:ind w:left="-1260"/>
        <w:rPr>
          <w:rFonts w:asciiTheme="minorHAnsi" w:hAnsiTheme="minorHAnsi"/>
          <w:b/>
        </w:rPr>
      </w:pPr>
    </w:p>
    <w:p w:rsidR="001D70DE" w:rsidRPr="00B1454E" w:rsidRDefault="001D70DE" w:rsidP="00B1454E">
      <w:pPr>
        <w:pStyle w:val="BodyText"/>
        <w:numPr>
          <w:ilvl w:val="0"/>
          <w:numId w:val="0"/>
        </w:numPr>
        <w:spacing w:line="276" w:lineRule="auto"/>
        <w:rPr>
          <w:rFonts w:asciiTheme="minorHAnsi" w:hAnsiTheme="minorHAnsi"/>
        </w:rPr>
      </w:pPr>
      <w:r w:rsidRPr="00B1454E">
        <w:rPr>
          <w:rFonts w:asciiTheme="minorHAnsi" w:hAnsiTheme="minorHAnsi"/>
          <w:b/>
        </w:rPr>
        <w:t xml:space="preserve">English Speaking </w:t>
      </w:r>
      <w:r w:rsidR="009B67C4" w:rsidRPr="00B1454E">
        <w:rPr>
          <w:rFonts w:asciiTheme="minorHAnsi" w:hAnsiTheme="minorHAnsi"/>
          <w:b/>
        </w:rPr>
        <w:t>Participant</w:t>
      </w:r>
      <w:r w:rsidRPr="00B1454E">
        <w:rPr>
          <w:rFonts w:asciiTheme="minorHAnsi" w:hAnsiTheme="minorHAnsi"/>
          <w:b/>
        </w:rPr>
        <w:t xml:space="preserve"> Who Cannot Read/Write</w:t>
      </w:r>
      <w:r w:rsidRPr="00B1454E">
        <w:rPr>
          <w:rFonts w:asciiTheme="minorHAnsi" w:hAnsiTheme="minorHAnsi"/>
        </w:rPr>
        <w:t xml:space="preserve"> - A person who speaks and understands English, but does not read and write, can be enrolled in a study by "making their mark" on the consent document.  A person who can understand and comprehend spoken English, but is physically unable to talk or write, can be entered into a study if they are competent and able to indicate approval or disapproval by other means. If (1) the person retains the ability to understand the concepts of the study and evaluate the risk and benefit of being in the study when it is explained verbally (still competent) and (2) is able to indicate approval or disapproval to study entry, they may be entered into the study. The consent form should document the method used for communication with the prospective </w:t>
      </w:r>
      <w:r w:rsidR="009B67C4" w:rsidRPr="00B1454E">
        <w:rPr>
          <w:rFonts w:asciiTheme="minorHAnsi" w:hAnsiTheme="minorHAnsi"/>
        </w:rPr>
        <w:t>participant</w:t>
      </w:r>
      <w:r w:rsidRPr="00B1454E">
        <w:rPr>
          <w:rFonts w:asciiTheme="minorHAnsi" w:hAnsiTheme="minorHAnsi"/>
        </w:rPr>
        <w:t xml:space="preserve"> and the specific means by which the prospective </w:t>
      </w:r>
      <w:r w:rsidR="009B67C4" w:rsidRPr="00B1454E">
        <w:rPr>
          <w:rFonts w:asciiTheme="minorHAnsi" w:hAnsiTheme="minorHAnsi"/>
        </w:rPr>
        <w:t>participant</w:t>
      </w:r>
      <w:r w:rsidRPr="00B1454E">
        <w:rPr>
          <w:rFonts w:asciiTheme="minorHAnsi" w:hAnsiTheme="minorHAnsi"/>
        </w:rPr>
        <w:t xml:space="preserve"> communicated agreement to participate in the study. An impartial third party should witness the entire consent process and sign the consent document.</w:t>
      </w:r>
    </w:p>
    <w:p w:rsidR="001D70DE" w:rsidRPr="00B1454E" w:rsidRDefault="001D70DE" w:rsidP="00B1454E">
      <w:pPr>
        <w:pStyle w:val="BodyText"/>
        <w:numPr>
          <w:ilvl w:val="0"/>
          <w:numId w:val="0"/>
        </w:numPr>
        <w:spacing w:line="276" w:lineRule="auto"/>
        <w:ind w:left="-1260"/>
        <w:rPr>
          <w:rFonts w:asciiTheme="minorHAnsi" w:hAnsiTheme="minorHAnsi"/>
        </w:rPr>
      </w:pPr>
    </w:p>
    <w:p w:rsidR="001D70DE" w:rsidRPr="00B1454E" w:rsidRDefault="001D70DE" w:rsidP="00B1454E">
      <w:pPr>
        <w:pStyle w:val="BodyText"/>
        <w:numPr>
          <w:ilvl w:val="0"/>
          <w:numId w:val="0"/>
        </w:numPr>
        <w:spacing w:line="276" w:lineRule="auto"/>
        <w:rPr>
          <w:rFonts w:asciiTheme="minorHAnsi" w:hAnsiTheme="minorHAnsi"/>
        </w:rPr>
      </w:pPr>
      <w:r w:rsidRPr="00B1454E">
        <w:rPr>
          <w:rFonts w:asciiTheme="minorHAnsi" w:hAnsiTheme="minorHAnsi"/>
          <w:b/>
        </w:rPr>
        <w:t xml:space="preserve">Non-English Speaking </w:t>
      </w:r>
      <w:r w:rsidR="009B67C4" w:rsidRPr="00B1454E">
        <w:rPr>
          <w:rFonts w:asciiTheme="minorHAnsi" w:hAnsiTheme="minorHAnsi"/>
          <w:b/>
        </w:rPr>
        <w:t>Participant</w:t>
      </w:r>
      <w:r w:rsidRPr="00B1454E">
        <w:rPr>
          <w:rFonts w:asciiTheme="minorHAnsi" w:hAnsiTheme="minorHAnsi"/>
          <w:b/>
        </w:rPr>
        <w:t>s</w:t>
      </w:r>
      <w:r w:rsidRPr="00B1454E">
        <w:rPr>
          <w:rFonts w:asciiTheme="minorHAnsi" w:hAnsiTheme="minorHAnsi"/>
        </w:rPr>
        <w:t xml:space="preserve"> </w:t>
      </w:r>
      <w:r w:rsidR="004052CB" w:rsidRPr="00B1454E">
        <w:rPr>
          <w:rFonts w:asciiTheme="minorHAnsi" w:hAnsiTheme="minorHAnsi"/>
        </w:rPr>
        <w:t>–</w:t>
      </w:r>
      <w:r w:rsidRPr="00B1454E">
        <w:rPr>
          <w:rFonts w:asciiTheme="minorHAnsi" w:hAnsiTheme="minorHAnsi"/>
        </w:rPr>
        <w:t xml:space="preserve"> Consent documents should be in language understandable to the </w:t>
      </w:r>
      <w:r w:rsidR="009B67C4" w:rsidRPr="00B1454E">
        <w:rPr>
          <w:rFonts w:asciiTheme="minorHAnsi" w:hAnsiTheme="minorHAnsi"/>
        </w:rPr>
        <w:t>participant</w:t>
      </w:r>
      <w:r w:rsidRPr="00B1454E">
        <w:rPr>
          <w:rFonts w:asciiTheme="minorHAnsi" w:hAnsiTheme="minorHAnsi"/>
        </w:rPr>
        <w:t xml:space="preserve"> (or authorized representative). When the consent discussion is conducted in English, the consent document should be in English. When the study </w:t>
      </w:r>
      <w:r w:rsidR="009B67C4" w:rsidRPr="00B1454E">
        <w:rPr>
          <w:rFonts w:asciiTheme="minorHAnsi" w:hAnsiTheme="minorHAnsi"/>
        </w:rPr>
        <w:t>participant</w:t>
      </w:r>
      <w:r w:rsidRPr="00B1454E">
        <w:rPr>
          <w:rFonts w:asciiTheme="minorHAnsi" w:hAnsiTheme="minorHAnsi"/>
        </w:rPr>
        <w:t xml:space="preserve"> population includes non-English speaking people or the researcher anticipates that </w:t>
      </w:r>
      <w:r w:rsidR="009B67C4" w:rsidRPr="00B1454E">
        <w:rPr>
          <w:rFonts w:asciiTheme="minorHAnsi" w:hAnsiTheme="minorHAnsi"/>
        </w:rPr>
        <w:t>participant</w:t>
      </w:r>
      <w:r w:rsidRPr="00B1454E">
        <w:rPr>
          <w:rFonts w:asciiTheme="minorHAnsi" w:hAnsiTheme="minorHAnsi"/>
        </w:rPr>
        <w:t xml:space="preserve">s who are not comfortable speaking English will be recruited, a translated consent document must be submitted to the CPHS for review and approval. </w:t>
      </w:r>
    </w:p>
    <w:p w:rsidR="001D70DE" w:rsidRPr="00B1454E" w:rsidRDefault="001D70DE" w:rsidP="00B1454E">
      <w:pPr>
        <w:pStyle w:val="BodyText"/>
        <w:numPr>
          <w:ilvl w:val="0"/>
          <w:numId w:val="0"/>
        </w:numPr>
        <w:spacing w:line="276" w:lineRule="auto"/>
        <w:ind w:left="-1260"/>
        <w:rPr>
          <w:rFonts w:asciiTheme="minorHAnsi" w:hAnsiTheme="minorHAnsi"/>
        </w:rPr>
      </w:pPr>
    </w:p>
    <w:p w:rsidR="001D70DE" w:rsidRPr="00B1454E" w:rsidRDefault="001D70DE" w:rsidP="00B1454E">
      <w:pPr>
        <w:pStyle w:val="BodyText"/>
        <w:numPr>
          <w:ilvl w:val="0"/>
          <w:numId w:val="0"/>
        </w:numPr>
        <w:spacing w:line="276" w:lineRule="auto"/>
        <w:rPr>
          <w:rFonts w:asciiTheme="minorHAnsi" w:hAnsiTheme="minorHAnsi"/>
        </w:rPr>
      </w:pPr>
      <w:r w:rsidRPr="00B1454E">
        <w:rPr>
          <w:rFonts w:asciiTheme="minorHAnsi" w:hAnsiTheme="minorHAnsi"/>
          <w:b/>
        </w:rPr>
        <w:t xml:space="preserve">Non-English </w:t>
      </w:r>
      <w:r w:rsidR="00FF25FF" w:rsidRPr="00B1454E">
        <w:rPr>
          <w:rFonts w:asciiTheme="minorHAnsi" w:hAnsiTheme="minorHAnsi"/>
          <w:b/>
        </w:rPr>
        <w:t>S</w:t>
      </w:r>
      <w:r w:rsidRPr="00B1454E">
        <w:rPr>
          <w:rFonts w:asciiTheme="minorHAnsi" w:hAnsiTheme="minorHAnsi"/>
          <w:b/>
        </w:rPr>
        <w:t xml:space="preserve">peaking </w:t>
      </w:r>
      <w:r w:rsidR="00FF25FF" w:rsidRPr="00B1454E">
        <w:rPr>
          <w:rFonts w:asciiTheme="minorHAnsi" w:hAnsiTheme="minorHAnsi"/>
          <w:b/>
        </w:rPr>
        <w:t>P</w:t>
      </w:r>
      <w:r w:rsidR="009B67C4" w:rsidRPr="00B1454E">
        <w:rPr>
          <w:rFonts w:asciiTheme="minorHAnsi" w:hAnsiTheme="minorHAnsi"/>
          <w:b/>
        </w:rPr>
        <w:t>articipant</w:t>
      </w:r>
      <w:r w:rsidRPr="00B1454E">
        <w:rPr>
          <w:rFonts w:asciiTheme="minorHAnsi" w:hAnsiTheme="minorHAnsi"/>
          <w:b/>
        </w:rPr>
        <w:t>s</w:t>
      </w:r>
      <w:r w:rsidRPr="00B1454E">
        <w:rPr>
          <w:rFonts w:asciiTheme="minorHAnsi" w:hAnsiTheme="minorHAnsi"/>
        </w:rPr>
        <w:t xml:space="preserve"> (translated consent document not available) - While a translator may be helpful in facilitating conversation with a non-English speaking </w:t>
      </w:r>
      <w:r w:rsidR="009B67C4" w:rsidRPr="00B1454E">
        <w:rPr>
          <w:rFonts w:asciiTheme="minorHAnsi" w:hAnsiTheme="minorHAnsi"/>
        </w:rPr>
        <w:t>participant</w:t>
      </w:r>
      <w:r w:rsidRPr="00B1454E">
        <w:rPr>
          <w:rFonts w:asciiTheme="minorHAnsi" w:hAnsiTheme="minorHAnsi"/>
        </w:rPr>
        <w:t xml:space="preserve">, routine ad hoc translation of the consent document should not be substituted for a written translation. If a non-English speaking </w:t>
      </w:r>
      <w:r w:rsidR="009B67C4" w:rsidRPr="00B1454E">
        <w:rPr>
          <w:rFonts w:asciiTheme="minorHAnsi" w:hAnsiTheme="minorHAnsi"/>
        </w:rPr>
        <w:t>participant</w:t>
      </w:r>
      <w:r w:rsidRPr="00B1454E">
        <w:rPr>
          <w:rFonts w:asciiTheme="minorHAnsi" w:hAnsiTheme="minorHAnsi"/>
        </w:rPr>
        <w:t xml:space="preserve"> is unexpectedly encountered, researchers will not have a written translation of the consent document and must rely on oral translation. Researchers should carefully consider the ethical/legal ramifications of enrolling </w:t>
      </w:r>
      <w:r w:rsidR="009B67C4" w:rsidRPr="00B1454E">
        <w:rPr>
          <w:rFonts w:asciiTheme="minorHAnsi" w:hAnsiTheme="minorHAnsi"/>
        </w:rPr>
        <w:t>participant</w:t>
      </w:r>
      <w:r w:rsidRPr="00B1454E">
        <w:rPr>
          <w:rFonts w:asciiTheme="minorHAnsi" w:hAnsiTheme="minorHAnsi"/>
        </w:rPr>
        <w:t xml:space="preserve">s when a language barrier exists. If the </w:t>
      </w:r>
      <w:r w:rsidR="009B67C4" w:rsidRPr="00B1454E">
        <w:rPr>
          <w:rFonts w:asciiTheme="minorHAnsi" w:hAnsiTheme="minorHAnsi"/>
        </w:rPr>
        <w:t>participant</w:t>
      </w:r>
      <w:r w:rsidRPr="00B1454E">
        <w:rPr>
          <w:rFonts w:asciiTheme="minorHAnsi" w:hAnsiTheme="minorHAnsi"/>
        </w:rPr>
        <w:t xml:space="preserve"> does not clearly understand the information presented, the </w:t>
      </w:r>
      <w:r w:rsidR="009B67C4" w:rsidRPr="00B1454E">
        <w:rPr>
          <w:rFonts w:asciiTheme="minorHAnsi" w:hAnsiTheme="minorHAnsi"/>
        </w:rPr>
        <w:t>participant</w:t>
      </w:r>
      <w:r w:rsidRPr="00B1454E">
        <w:rPr>
          <w:rFonts w:asciiTheme="minorHAnsi" w:hAnsiTheme="minorHAnsi"/>
        </w:rPr>
        <w:t>'s consent will not truly be informed and may not be legally effective.</w:t>
      </w:r>
    </w:p>
    <w:p w:rsidR="005E4813" w:rsidRPr="00B1454E" w:rsidRDefault="00D1675C" w:rsidP="00B1454E">
      <w:pPr>
        <w:pStyle w:val="Default"/>
        <w:spacing w:line="276" w:lineRule="auto"/>
        <w:rPr>
          <w:rFonts w:asciiTheme="minorHAnsi" w:hAnsiTheme="minorHAnsi"/>
          <w:color w:val="auto"/>
          <w:sz w:val="22"/>
          <w:szCs w:val="22"/>
        </w:rPr>
      </w:pPr>
      <w:r w:rsidRPr="00B1454E">
        <w:rPr>
          <w:rFonts w:asciiTheme="minorHAnsi" w:hAnsiTheme="minorHAnsi"/>
          <w:color w:val="auto"/>
          <w:sz w:val="22"/>
          <w:szCs w:val="22"/>
        </w:rPr>
        <w:tab/>
      </w:r>
    </w:p>
    <w:p w:rsidR="00B74446" w:rsidRPr="00B1454E" w:rsidRDefault="00B74446" w:rsidP="00B1454E">
      <w:pPr>
        <w:keepNext/>
        <w:keepLines/>
        <w:spacing w:line="276" w:lineRule="auto"/>
        <w:outlineLvl w:val="1"/>
        <w:rPr>
          <w:rFonts w:asciiTheme="minorHAnsi" w:hAnsiTheme="minorHAnsi" w:cs="Arial"/>
          <w:bCs/>
          <w:color w:val="000000"/>
          <w:sz w:val="22"/>
          <w:szCs w:val="22"/>
        </w:rPr>
      </w:pPr>
    </w:p>
    <w:p w:rsidR="00B74446" w:rsidRPr="00B1454E" w:rsidRDefault="00617EBD" w:rsidP="00B1454E">
      <w:pPr>
        <w:pStyle w:val="Heading1"/>
        <w:spacing w:line="276" w:lineRule="auto"/>
        <w:rPr>
          <w:rFonts w:asciiTheme="minorHAnsi" w:hAnsiTheme="minorHAnsi"/>
        </w:rPr>
      </w:pPr>
      <w:bookmarkStart w:id="2" w:name="_Toc252261196"/>
      <w:r w:rsidRPr="00B1454E">
        <w:rPr>
          <w:rFonts w:asciiTheme="minorHAnsi" w:hAnsiTheme="minorHAnsi"/>
        </w:rPr>
        <w:t>Applicable Regulations</w:t>
      </w:r>
      <w:bookmarkEnd w:id="2"/>
      <w:r w:rsidR="005C4DD2" w:rsidRPr="00B1454E">
        <w:rPr>
          <w:rFonts w:asciiTheme="minorHAnsi" w:hAnsiTheme="minorHAnsi"/>
        </w:rPr>
        <w:t xml:space="preserve"> and Guidance Documents</w:t>
      </w:r>
    </w:p>
    <w:p w:rsidR="00617EBD" w:rsidRPr="00B1454E" w:rsidRDefault="00E50179" w:rsidP="00B1454E">
      <w:pPr>
        <w:pStyle w:val="ListParagraph"/>
        <w:keepNext/>
        <w:keepLines/>
        <w:numPr>
          <w:ilvl w:val="0"/>
          <w:numId w:val="26"/>
        </w:numPr>
        <w:spacing w:line="276" w:lineRule="auto"/>
        <w:outlineLvl w:val="1"/>
        <w:rPr>
          <w:rFonts w:asciiTheme="minorHAnsi" w:hAnsiTheme="minorHAnsi" w:cs="Arial"/>
          <w:bCs/>
          <w:color w:val="000000"/>
          <w:sz w:val="22"/>
          <w:szCs w:val="22"/>
        </w:rPr>
      </w:pPr>
      <w:r w:rsidRPr="00B1454E">
        <w:rPr>
          <w:rFonts w:asciiTheme="minorHAnsi" w:hAnsiTheme="minorHAnsi" w:cs="Arial"/>
          <w:bCs/>
          <w:color w:val="000000"/>
          <w:sz w:val="22"/>
          <w:szCs w:val="22"/>
        </w:rPr>
        <w:t>21 CFR 50</w:t>
      </w:r>
    </w:p>
    <w:p w:rsidR="006C3860" w:rsidRPr="00B1454E" w:rsidRDefault="00E50179" w:rsidP="00B1454E">
      <w:pPr>
        <w:pStyle w:val="ListParagraph"/>
        <w:keepNext/>
        <w:keepLines/>
        <w:numPr>
          <w:ilvl w:val="0"/>
          <w:numId w:val="26"/>
        </w:numPr>
        <w:spacing w:line="276" w:lineRule="auto"/>
        <w:outlineLvl w:val="1"/>
        <w:rPr>
          <w:rFonts w:asciiTheme="minorHAnsi" w:hAnsiTheme="minorHAnsi" w:cs="Arial"/>
          <w:bCs/>
          <w:color w:val="000000"/>
          <w:sz w:val="22"/>
          <w:szCs w:val="22"/>
        </w:rPr>
      </w:pPr>
      <w:r w:rsidRPr="00B1454E">
        <w:rPr>
          <w:rFonts w:asciiTheme="minorHAnsi" w:hAnsiTheme="minorHAnsi" w:cs="Arial"/>
          <w:bCs/>
          <w:color w:val="000000"/>
          <w:sz w:val="22"/>
          <w:szCs w:val="22"/>
        </w:rPr>
        <w:t>45 CFR 46.116 and 46.117</w:t>
      </w:r>
    </w:p>
    <w:p w:rsidR="006C3860" w:rsidRPr="00B1454E" w:rsidRDefault="006C3860" w:rsidP="00B1454E">
      <w:pPr>
        <w:pStyle w:val="ListParagraph"/>
        <w:keepNext/>
        <w:keepLines/>
        <w:numPr>
          <w:ilvl w:val="0"/>
          <w:numId w:val="26"/>
        </w:numPr>
        <w:spacing w:line="276" w:lineRule="auto"/>
        <w:outlineLvl w:val="1"/>
        <w:rPr>
          <w:rFonts w:asciiTheme="minorHAnsi" w:hAnsiTheme="minorHAnsi" w:cs="Arial"/>
          <w:bCs/>
          <w:color w:val="000000"/>
          <w:sz w:val="22"/>
          <w:szCs w:val="22"/>
        </w:rPr>
      </w:pPr>
      <w:r w:rsidRPr="00B1454E">
        <w:rPr>
          <w:rFonts w:asciiTheme="minorHAnsi" w:hAnsiTheme="minorHAnsi" w:cs="Arial"/>
          <w:bCs/>
          <w:color w:val="000000"/>
          <w:sz w:val="22"/>
          <w:szCs w:val="22"/>
        </w:rPr>
        <w:t>ICH Good Clinical Practice: Consolidated Guideline</w:t>
      </w:r>
    </w:p>
    <w:p w:rsidR="00881C4D" w:rsidRPr="00B1454E" w:rsidRDefault="001D70DE" w:rsidP="00B1454E">
      <w:pPr>
        <w:pStyle w:val="ListParagraph"/>
        <w:keepNext/>
        <w:keepLines/>
        <w:numPr>
          <w:ilvl w:val="0"/>
          <w:numId w:val="26"/>
        </w:numPr>
        <w:spacing w:line="276" w:lineRule="auto"/>
        <w:outlineLvl w:val="1"/>
        <w:rPr>
          <w:rFonts w:asciiTheme="minorHAnsi" w:hAnsiTheme="minorHAnsi" w:cs="Arial"/>
          <w:bCs/>
          <w:color w:val="000000"/>
          <w:sz w:val="22"/>
          <w:szCs w:val="22"/>
        </w:rPr>
      </w:pPr>
      <w:r w:rsidRPr="00B1454E">
        <w:rPr>
          <w:rFonts w:asciiTheme="minorHAnsi" w:hAnsiTheme="minorHAnsi" w:cs="Arial"/>
          <w:bCs/>
          <w:color w:val="000000"/>
          <w:sz w:val="22"/>
          <w:szCs w:val="22"/>
        </w:rPr>
        <w:t xml:space="preserve">FDA Guide to Informed Consent - Information Sheet </w:t>
      </w:r>
      <w:r w:rsidR="004F5C93" w:rsidRPr="00B1454E">
        <w:rPr>
          <w:rFonts w:asciiTheme="minorHAnsi" w:hAnsiTheme="minorHAnsi" w:cs="Arial"/>
          <w:bCs/>
          <w:color w:val="000000"/>
          <w:sz w:val="22"/>
          <w:szCs w:val="22"/>
        </w:rPr>
        <w:t>(</w:t>
      </w:r>
      <w:hyperlink r:id="rId8" w:history="1">
        <w:r w:rsidR="004F5C93" w:rsidRPr="00B1454E">
          <w:rPr>
            <w:rStyle w:val="Hyperlink"/>
            <w:rFonts w:asciiTheme="minorHAnsi" w:hAnsiTheme="minorHAnsi" w:cs="Arial"/>
            <w:bCs/>
            <w:sz w:val="22"/>
            <w:szCs w:val="22"/>
          </w:rPr>
          <w:t>http://www.fda.gov/ScienceResearch/SpecialTopics/RunningClinicalTrials/GuidancesInformationSheetsandNotices/ucm116333.htm</w:t>
        </w:r>
      </w:hyperlink>
      <w:r w:rsidR="004F5C93" w:rsidRPr="00B1454E">
        <w:rPr>
          <w:rFonts w:asciiTheme="minorHAnsi" w:hAnsiTheme="minorHAnsi" w:cs="Arial"/>
          <w:bCs/>
          <w:color w:val="000000"/>
          <w:sz w:val="22"/>
          <w:szCs w:val="22"/>
        </w:rPr>
        <w:t xml:space="preserve">) </w:t>
      </w:r>
    </w:p>
    <w:p w:rsidR="00881C4D" w:rsidRPr="00B1454E" w:rsidRDefault="00881C4D" w:rsidP="00B1454E">
      <w:pPr>
        <w:pStyle w:val="ListParagraph"/>
        <w:keepNext/>
        <w:keepLines/>
        <w:numPr>
          <w:ilvl w:val="0"/>
          <w:numId w:val="26"/>
        </w:numPr>
        <w:spacing w:line="276" w:lineRule="auto"/>
        <w:outlineLvl w:val="1"/>
        <w:rPr>
          <w:rFonts w:asciiTheme="minorHAnsi" w:hAnsiTheme="minorHAnsi" w:cs="Arial"/>
          <w:bCs/>
          <w:color w:val="000000"/>
          <w:sz w:val="22"/>
          <w:szCs w:val="22"/>
        </w:rPr>
      </w:pPr>
      <w:r w:rsidRPr="00B1454E">
        <w:rPr>
          <w:rFonts w:asciiTheme="minorHAnsi" w:hAnsiTheme="minorHAnsi"/>
          <w:sz w:val="22"/>
          <w:szCs w:val="22"/>
        </w:rPr>
        <w:t>"Exculpatory Language" in Informed Consent - Cooperative Oncology Group Chairpersons Meeting November 15, 1996</w:t>
      </w:r>
    </w:p>
    <w:p w:rsidR="005C4DD2" w:rsidRPr="00B1454E" w:rsidRDefault="005C4DD2" w:rsidP="00B1454E">
      <w:pPr>
        <w:pStyle w:val="ListParagraph"/>
        <w:keepNext/>
        <w:keepLines/>
        <w:spacing w:line="276" w:lineRule="auto"/>
        <w:outlineLvl w:val="1"/>
        <w:rPr>
          <w:rFonts w:asciiTheme="minorHAnsi" w:hAnsiTheme="minorHAnsi" w:cs="Arial"/>
          <w:bCs/>
          <w:color w:val="000000"/>
          <w:sz w:val="22"/>
          <w:szCs w:val="22"/>
        </w:rPr>
      </w:pPr>
    </w:p>
    <w:p w:rsidR="00B74446" w:rsidRPr="00B1454E" w:rsidRDefault="00B74446" w:rsidP="00B1454E">
      <w:pPr>
        <w:spacing w:line="276" w:lineRule="auto"/>
        <w:outlineLvl w:val="1"/>
        <w:rPr>
          <w:rFonts w:asciiTheme="minorHAnsi" w:hAnsiTheme="minorHAnsi" w:cs="Arial"/>
          <w:b/>
          <w:bCs/>
          <w:color w:val="000000"/>
          <w:sz w:val="22"/>
          <w:szCs w:val="22"/>
        </w:rPr>
      </w:pPr>
    </w:p>
    <w:p w:rsidR="003B5ADC" w:rsidRPr="00B1454E" w:rsidRDefault="00617EBD" w:rsidP="00B1454E">
      <w:pPr>
        <w:pStyle w:val="Heading1"/>
        <w:spacing w:line="276" w:lineRule="auto"/>
        <w:rPr>
          <w:rFonts w:asciiTheme="minorHAnsi" w:hAnsiTheme="minorHAnsi"/>
        </w:rPr>
      </w:pPr>
      <w:bookmarkStart w:id="3" w:name="_Toc252261197"/>
      <w:r w:rsidRPr="00B1454E">
        <w:rPr>
          <w:rFonts w:asciiTheme="minorHAnsi" w:hAnsiTheme="minorHAnsi"/>
        </w:rPr>
        <w:t>References to Other SOPs</w:t>
      </w:r>
      <w:bookmarkEnd w:id="3"/>
    </w:p>
    <w:p w:rsidR="005C4DD2" w:rsidRDefault="00B72CF9" w:rsidP="00B72CF9">
      <w:pPr>
        <w:pStyle w:val="ListParagraph"/>
        <w:keepNext/>
        <w:keepLines/>
        <w:numPr>
          <w:ilvl w:val="0"/>
          <w:numId w:val="27"/>
        </w:numPr>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Consent Process</w:t>
      </w:r>
    </w:p>
    <w:p w:rsidR="00B72CF9" w:rsidRPr="00B72CF9" w:rsidRDefault="00B72CF9" w:rsidP="00B72CF9">
      <w:pPr>
        <w:pStyle w:val="ListParagraph"/>
        <w:keepNext/>
        <w:keepLines/>
        <w:numPr>
          <w:ilvl w:val="0"/>
          <w:numId w:val="27"/>
        </w:numPr>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Consent LAR</w:t>
      </w:r>
    </w:p>
    <w:p w:rsidR="005C4DD2" w:rsidRPr="00B1454E" w:rsidRDefault="005C4DD2" w:rsidP="00B1454E">
      <w:pPr>
        <w:keepNext/>
        <w:keepLines/>
        <w:spacing w:line="276" w:lineRule="auto"/>
        <w:outlineLvl w:val="1"/>
        <w:rPr>
          <w:rFonts w:asciiTheme="minorHAnsi" w:hAnsiTheme="minorHAnsi" w:cs="Arial"/>
          <w:bCs/>
          <w:color w:val="FF0000"/>
          <w:sz w:val="22"/>
          <w:szCs w:val="22"/>
        </w:rPr>
      </w:pPr>
    </w:p>
    <w:p w:rsidR="004F1422" w:rsidRPr="00B1454E" w:rsidRDefault="004F1422" w:rsidP="00B1454E">
      <w:pPr>
        <w:spacing w:line="276" w:lineRule="auto"/>
        <w:outlineLvl w:val="1"/>
        <w:rPr>
          <w:rFonts w:asciiTheme="minorHAnsi" w:hAnsiTheme="minorHAnsi" w:cs="Arial"/>
          <w:b/>
          <w:bCs/>
          <w:color w:val="000000"/>
          <w:sz w:val="22"/>
          <w:szCs w:val="22"/>
        </w:rPr>
      </w:pPr>
    </w:p>
    <w:p w:rsidR="004F1422" w:rsidRPr="00B1454E" w:rsidRDefault="00617EBD" w:rsidP="00B1454E">
      <w:pPr>
        <w:pStyle w:val="Heading1"/>
        <w:spacing w:line="276" w:lineRule="auto"/>
        <w:rPr>
          <w:rFonts w:asciiTheme="minorHAnsi" w:hAnsiTheme="minorHAnsi"/>
        </w:rPr>
      </w:pPr>
      <w:bookmarkStart w:id="4" w:name="RTFToC4"/>
      <w:bookmarkStart w:id="5" w:name="_CONTACTS"/>
      <w:bookmarkStart w:id="6" w:name="_Toc252261198"/>
      <w:bookmarkEnd w:id="4"/>
      <w:bookmarkEnd w:id="5"/>
      <w:r w:rsidRPr="00B1454E">
        <w:rPr>
          <w:rFonts w:asciiTheme="minorHAnsi" w:hAnsiTheme="minorHAnsi"/>
        </w:rPr>
        <w:t>Attachments</w:t>
      </w:r>
      <w:bookmarkEnd w:id="6"/>
    </w:p>
    <w:p w:rsidR="006C3860" w:rsidRPr="00B1454E" w:rsidRDefault="002D65AB" w:rsidP="00B72CF9">
      <w:pPr>
        <w:pStyle w:val="ListParagraph"/>
        <w:numPr>
          <w:ilvl w:val="0"/>
          <w:numId w:val="28"/>
        </w:numPr>
        <w:spacing w:line="276" w:lineRule="auto"/>
        <w:rPr>
          <w:rFonts w:asciiTheme="minorHAnsi" w:hAnsiTheme="minorHAnsi" w:cs="Arial"/>
          <w:sz w:val="22"/>
          <w:szCs w:val="22"/>
        </w:rPr>
      </w:pPr>
      <w:r w:rsidRPr="00B1454E">
        <w:rPr>
          <w:rFonts w:asciiTheme="minorHAnsi" w:hAnsiTheme="minorHAnsi" w:cs="Arial"/>
          <w:sz w:val="22"/>
          <w:szCs w:val="22"/>
        </w:rPr>
        <w:t>Template for Documentation of Consent Process in Medical Records</w:t>
      </w:r>
    </w:p>
    <w:p w:rsidR="005C4DD2" w:rsidRPr="00B1454E" w:rsidRDefault="005C4DD2" w:rsidP="00B1454E">
      <w:pPr>
        <w:pStyle w:val="ListParagraph"/>
        <w:spacing w:line="276" w:lineRule="auto"/>
        <w:rPr>
          <w:rFonts w:asciiTheme="minorHAnsi" w:hAnsiTheme="minorHAnsi" w:cs="Arial"/>
          <w:sz w:val="22"/>
          <w:szCs w:val="22"/>
        </w:rPr>
      </w:pPr>
    </w:p>
    <w:p w:rsidR="00B1454E" w:rsidRPr="00B1454E" w:rsidRDefault="00B1454E" w:rsidP="00B1454E">
      <w:pPr>
        <w:spacing w:line="276" w:lineRule="auto"/>
        <w:rPr>
          <w:rFonts w:asciiTheme="minorHAnsi" w:hAnsiTheme="minorHAnsi" w:cs="Arial"/>
          <w:b/>
          <w:bCs/>
          <w:sz w:val="22"/>
          <w:szCs w:val="22"/>
        </w:rPr>
      </w:pPr>
    </w:p>
    <w:p w:rsidR="00B1454E" w:rsidRPr="00B1454E" w:rsidRDefault="00B1454E" w:rsidP="00B1454E">
      <w:pPr>
        <w:spacing w:line="276" w:lineRule="auto"/>
        <w:rPr>
          <w:rFonts w:asciiTheme="minorHAnsi" w:hAnsiTheme="minorHAnsi" w:cs="Arial"/>
          <w:b/>
          <w:bCs/>
          <w:sz w:val="22"/>
          <w:szCs w:val="22"/>
        </w:rPr>
      </w:pPr>
      <w:r w:rsidRPr="00B1454E">
        <w:rPr>
          <w:rFonts w:asciiTheme="minorHAnsi" w:hAnsiTheme="minorHAnsi" w:cs="Arial"/>
          <w:b/>
          <w:bCs/>
          <w:sz w:val="22"/>
          <w:szCs w:val="22"/>
        </w:rPr>
        <w:t xml:space="preserve">If you find errors in this document, </w:t>
      </w:r>
      <w:r w:rsidR="0030554E">
        <w:rPr>
          <w:rFonts w:asciiTheme="minorHAnsi" w:hAnsiTheme="minorHAnsi" w:cs="Arial"/>
          <w:b/>
          <w:bCs/>
          <w:sz w:val="22"/>
          <w:szCs w:val="22"/>
        </w:rPr>
        <w:t xml:space="preserve">please </w:t>
      </w:r>
      <w:r w:rsidRPr="00B1454E">
        <w:rPr>
          <w:rFonts w:asciiTheme="minorHAnsi" w:hAnsiTheme="minorHAnsi" w:cs="Arial"/>
          <w:b/>
          <w:bCs/>
          <w:sz w:val="22"/>
          <w:szCs w:val="22"/>
        </w:rPr>
        <w:t xml:space="preserve">contact </w:t>
      </w:r>
      <w:hyperlink r:id="rId9" w:history="1">
        <w:r w:rsidRPr="00B1454E">
          <w:rPr>
            <w:rStyle w:val="Hyperlink"/>
            <w:rFonts w:asciiTheme="minorHAnsi" w:hAnsiTheme="minorHAnsi" w:cs="Arial"/>
            <w:b/>
            <w:bCs/>
            <w:sz w:val="22"/>
            <w:szCs w:val="22"/>
          </w:rPr>
          <w:t>clinicaltrials@uth.tmc.edu</w:t>
        </w:r>
      </w:hyperlink>
    </w:p>
    <w:p w:rsidR="00B1454E" w:rsidRPr="00B1454E" w:rsidRDefault="00B1454E" w:rsidP="00B1454E">
      <w:pPr>
        <w:spacing w:line="276" w:lineRule="auto"/>
        <w:rPr>
          <w:rFonts w:asciiTheme="minorHAnsi" w:hAnsiTheme="minorHAnsi" w:cs="Arial"/>
          <w:b/>
          <w:bCs/>
          <w:sz w:val="22"/>
          <w:szCs w:val="22"/>
        </w:rPr>
      </w:pPr>
    </w:p>
    <w:tbl>
      <w:tblPr>
        <w:tblStyle w:val="TableGrid"/>
        <w:tblW w:w="0" w:type="auto"/>
        <w:tblLook w:val="04A0"/>
      </w:tblPr>
      <w:tblGrid>
        <w:gridCol w:w="2268"/>
        <w:gridCol w:w="7200"/>
      </w:tblGrid>
      <w:tr w:rsidR="00B1454E" w:rsidRPr="00B1454E" w:rsidTr="001A4193">
        <w:tc>
          <w:tcPr>
            <w:tcW w:w="2268" w:type="dxa"/>
            <w:vAlign w:val="center"/>
          </w:tcPr>
          <w:p w:rsidR="00B1454E" w:rsidRPr="00B1454E" w:rsidRDefault="00B1454E" w:rsidP="00B1454E">
            <w:pPr>
              <w:spacing w:line="276" w:lineRule="auto"/>
              <w:rPr>
                <w:rFonts w:asciiTheme="minorHAnsi" w:hAnsiTheme="minorHAnsi" w:cs="Arial"/>
                <w:b/>
                <w:bCs/>
                <w:sz w:val="22"/>
                <w:szCs w:val="22"/>
              </w:rPr>
            </w:pPr>
            <w:r w:rsidRPr="00B1454E">
              <w:rPr>
                <w:rFonts w:asciiTheme="minorHAnsi" w:hAnsiTheme="minorHAnsi" w:cs="Arial"/>
                <w:b/>
                <w:bCs/>
                <w:sz w:val="22"/>
                <w:szCs w:val="22"/>
              </w:rPr>
              <w:t>Document Number:</w:t>
            </w:r>
          </w:p>
        </w:tc>
        <w:tc>
          <w:tcPr>
            <w:tcW w:w="7200" w:type="dxa"/>
            <w:vAlign w:val="center"/>
          </w:tcPr>
          <w:p w:rsidR="00B1454E" w:rsidRPr="00B1454E" w:rsidRDefault="0030554E" w:rsidP="00B1454E">
            <w:pPr>
              <w:spacing w:line="276" w:lineRule="auto"/>
              <w:rPr>
                <w:rFonts w:asciiTheme="minorHAnsi" w:hAnsiTheme="minorHAnsi" w:cs="Arial"/>
                <w:bCs/>
                <w:sz w:val="22"/>
                <w:szCs w:val="22"/>
              </w:rPr>
            </w:pPr>
            <w:r>
              <w:rPr>
                <w:rFonts w:asciiTheme="minorHAnsi" w:hAnsiTheme="minorHAnsi" w:cs="Arial"/>
                <w:bCs/>
                <w:sz w:val="22"/>
                <w:szCs w:val="22"/>
              </w:rPr>
              <w:t>402-013</w:t>
            </w:r>
          </w:p>
        </w:tc>
      </w:tr>
      <w:tr w:rsidR="00B1454E" w:rsidRPr="00B1454E" w:rsidTr="001A4193">
        <w:tc>
          <w:tcPr>
            <w:tcW w:w="2268" w:type="dxa"/>
            <w:vAlign w:val="center"/>
          </w:tcPr>
          <w:p w:rsidR="00B1454E" w:rsidRPr="00B1454E" w:rsidRDefault="00B1454E" w:rsidP="00B1454E">
            <w:pPr>
              <w:spacing w:line="276" w:lineRule="auto"/>
              <w:rPr>
                <w:rFonts w:asciiTheme="minorHAnsi" w:hAnsiTheme="minorHAnsi" w:cs="Arial"/>
                <w:b/>
                <w:bCs/>
                <w:sz w:val="22"/>
                <w:szCs w:val="22"/>
              </w:rPr>
            </w:pPr>
            <w:r w:rsidRPr="00B1454E">
              <w:rPr>
                <w:rFonts w:asciiTheme="minorHAnsi" w:hAnsiTheme="minorHAnsi" w:cs="Arial"/>
                <w:b/>
                <w:bCs/>
                <w:sz w:val="22"/>
                <w:szCs w:val="22"/>
              </w:rPr>
              <w:t>Author:</w:t>
            </w:r>
          </w:p>
        </w:tc>
        <w:tc>
          <w:tcPr>
            <w:tcW w:w="7200" w:type="dxa"/>
            <w:vAlign w:val="center"/>
          </w:tcPr>
          <w:p w:rsidR="00B1454E" w:rsidRPr="00B1454E" w:rsidRDefault="00B1454E" w:rsidP="00B1454E">
            <w:pPr>
              <w:spacing w:line="276" w:lineRule="auto"/>
              <w:rPr>
                <w:rFonts w:asciiTheme="minorHAnsi" w:hAnsiTheme="minorHAnsi" w:cs="Arial"/>
                <w:bCs/>
                <w:sz w:val="22"/>
                <w:szCs w:val="22"/>
              </w:rPr>
            </w:pPr>
            <w:r w:rsidRPr="00B1454E">
              <w:rPr>
                <w:rFonts w:asciiTheme="minorHAnsi" w:hAnsiTheme="minorHAnsi" w:cs="Arial"/>
                <w:bCs/>
                <w:sz w:val="22"/>
                <w:szCs w:val="22"/>
              </w:rPr>
              <w:t>Clinical Trials Resource Center</w:t>
            </w:r>
          </w:p>
        </w:tc>
      </w:tr>
      <w:tr w:rsidR="00B1454E" w:rsidRPr="00B1454E" w:rsidTr="001A4193">
        <w:tc>
          <w:tcPr>
            <w:tcW w:w="2268" w:type="dxa"/>
            <w:vAlign w:val="center"/>
          </w:tcPr>
          <w:p w:rsidR="00B1454E" w:rsidRPr="00B1454E" w:rsidRDefault="00B1454E" w:rsidP="00B1454E">
            <w:pPr>
              <w:spacing w:line="276" w:lineRule="auto"/>
              <w:rPr>
                <w:rFonts w:asciiTheme="minorHAnsi" w:hAnsiTheme="minorHAnsi" w:cs="Arial"/>
                <w:b/>
                <w:bCs/>
                <w:sz w:val="22"/>
                <w:szCs w:val="22"/>
              </w:rPr>
            </w:pPr>
            <w:r w:rsidRPr="00B1454E">
              <w:rPr>
                <w:rFonts w:asciiTheme="minorHAnsi" w:hAnsiTheme="minorHAnsi" w:cs="Arial"/>
                <w:b/>
                <w:bCs/>
                <w:sz w:val="22"/>
                <w:szCs w:val="22"/>
              </w:rPr>
              <w:t>Effective:</w:t>
            </w:r>
          </w:p>
        </w:tc>
        <w:tc>
          <w:tcPr>
            <w:tcW w:w="7200" w:type="dxa"/>
            <w:vAlign w:val="center"/>
          </w:tcPr>
          <w:p w:rsidR="00B1454E" w:rsidRPr="00B1454E" w:rsidRDefault="0030554E" w:rsidP="00B1454E">
            <w:pPr>
              <w:spacing w:line="276" w:lineRule="auto"/>
              <w:rPr>
                <w:rFonts w:asciiTheme="minorHAnsi" w:hAnsiTheme="minorHAnsi" w:cs="Arial"/>
                <w:bCs/>
                <w:sz w:val="22"/>
                <w:szCs w:val="22"/>
              </w:rPr>
            </w:pPr>
            <w:r>
              <w:rPr>
                <w:rFonts w:asciiTheme="minorHAnsi" w:hAnsiTheme="minorHAnsi" w:cs="Arial"/>
                <w:bCs/>
                <w:sz w:val="22"/>
                <w:szCs w:val="22"/>
              </w:rPr>
              <w:t>January 1, 2010</w:t>
            </w:r>
          </w:p>
        </w:tc>
      </w:tr>
      <w:tr w:rsidR="00B1454E" w:rsidRPr="00B1454E" w:rsidTr="001A4193">
        <w:tc>
          <w:tcPr>
            <w:tcW w:w="2268" w:type="dxa"/>
            <w:vAlign w:val="center"/>
          </w:tcPr>
          <w:p w:rsidR="00B1454E" w:rsidRPr="00B1454E" w:rsidRDefault="00B1454E" w:rsidP="00B1454E">
            <w:pPr>
              <w:spacing w:line="276" w:lineRule="auto"/>
              <w:rPr>
                <w:rFonts w:asciiTheme="minorHAnsi" w:hAnsiTheme="minorHAnsi" w:cs="Arial"/>
                <w:b/>
                <w:bCs/>
                <w:sz w:val="22"/>
                <w:szCs w:val="22"/>
              </w:rPr>
            </w:pPr>
            <w:r w:rsidRPr="00B1454E">
              <w:rPr>
                <w:rFonts w:asciiTheme="minorHAnsi" w:hAnsiTheme="minorHAnsi" w:cs="Arial"/>
                <w:b/>
                <w:bCs/>
                <w:sz w:val="22"/>
                <w:szCs w:val="22"/>
              </w:rPr>
              <w:t>Revision History:</w:t>
            </w:r>
          </w:p>
        </w:tc>
        <w:tc>
          <w:tcPr>
            <w:tcW w:w="7200" w:type="dxa"/>
            <w:vAlign w:val="center"/>
          </w:tcPr>
          <w:p w:rsidR="00B1454E" w:rsidRPr="00B1454E" w:rsidRDefault="00B1454E" w:rsidP="00B1454E">
            <w:pPr>
              <w:spacing w:line="276" w:lineRule="auto"/>
              <w:rPr>
                <w:rFonts w:asciiTheme="minorHAnsi" w:hAnsiTheme="minorHAnsi" w:cs="Arial"/>
                <w:bCs/>
                <w:sz w:val="22"/>
                <w:szCs w:val="22"/>
              </w:rPr>
            </w:pPr>
            <w:r w:rsidRPr="00B1454E">
              <w:rPr>
                <w:rFonts w:asciiTheme="minorHAnsi" w:hAnsiTheme="minorHAnsi" w:cs="Arial"/>
                <w:bCs/>
                <w:sz w:val="22"/>
                <w:szCs w:val="22"/>
              </w:rPr>
              <w:t>None</w:t>
            </w:r>
          </w:p>
        </w:tc>
      </w:tr>
      <w:tr w:rsidR="00B1454E" w:rsidRPr="00B1454E" w:rsidTr="001A4193">
        <w:tc>
          <w:tcPr>
            <w:tcW w:w="2268" w:type="dxa"/>
            <w:vAlign w:val="center"/>
          </w:tcPr>
          <w:p w:rsidR="00B1454E" w:rsidRPr="00B1454E" w:rsidRDefault="00B1454E" w:rsidP="00B1454E">
            <w:pPr>
              <w:spacing w:line="276" w:lineRule="auto"/>
              <w:rPr>
                <w:rFonts w:asciiTheme="minorHAnsi" w:hAnsiTheme="minorHAnsi" w:cs="Arial"/>
                <w:b/>
                <w:bCs/>
                <w:sz w:val="22"/>
                <w:szCs w:val="22"/>
              </w:rPr>
            </w:pPr>
          </w:p>
        </w:tc>
        <w:tc>
          <w:tcPr>
            <w:tcW w:w="7200" w:type="dxa"/>
            <w:vAlign w:val="center"/>
          </w:tcPr>
          <w:p w:rsidR="00B1454E" w:rsidRPr="00B1454E" w:rsidRDefault="00B1454E" w:rsidP="00B1454E">
            <w:pPr>
              <w:spacing w:line="276" w:lineRule="auto"/>
              <w:rPr>
                <w:rFonts w:asciiTheme="minorHAnsi" w:hAnsiTheme="minorHAnsi" w:cs="Arial"/>
                <w:b/>
                <w:bCs/>
                <w:sz w:val="22"/>
                <w:szCs w:val="22"/>
              </w:rPr>
            </w:pPr>
          </w:p>
        </w:tc>
      </w:tr>
      <w:tr w:rsidR="00B1454E" w:rsidRPr="00B1454E" w:rsidTr="001A4193">
        <w:tc>
          <w:tcPr>
            <w:tcW w:w="2268" w:type="dxa"/>
            <w:vAlign w:val="center"/>
          </w:tcPr>
          <w:p w:rsidR="00B1454E" w:rsidRPr="00B1454E" w:rsidRDefault="00B1454E" w:rsidP="00B1454E">
            <w:pPr>
              <w:spacing w:line="276" w:lineRule="auto"/>
              <w:rPr>
                <w:rFonts w:asciiTheme="minorHAnsi" w:hAnsiTheme="minorHAnsi" w:cs="Arial"/>
                <w:b/>
                <w:bCs/>
                <w:sz w:val="22"/>
                <w:szCs w:val="22"/>
              </w:rPr>
            </w:pPr>
          </w:p>
        </w:tc>
        <w:tc>
          <w:tcPr>
            <w:tcW w:w="7200" w:type="dxa"/>
            <w:vAlign w:val="center"/>
          </w:tcPr>
          <w:p w:rsidR="00B1454E" w:rsidRPr="00B1454E" w:rsidRDefault="00B1454E" w:rsidP="00B1454E">
            <w:pPr>
              <w:spacing w:line="276" w:lineRule="auto"/>
              <w:rPr>
                <w:rFonts w:asciiTheme="minorHAnsi" w:hAnsiTheme="minorHAnsi" w:cs="Arial"/>
                <w:b/>
                <w:bCs/>
                <w:sz w:val="22"/>
                <w:szCs w:val="22"/>
              </w:rPr>
            </w:pPr>
          </w:p>
        </w:tc>
      </w:tr>
    </w:tbl>
    <w:p w:rsidR="00B1454E" w:rsidRPr="00B1454E" w:rsidRDefault="00B1454E" w:rsidP="00B1454E">
      <w:pPr>
        <w:spacing w:line="276" w:lineRule="auto"/>
        <w:rPr>
          <w:rFonts w:asciiTheme="minorHAnsi" w:hAnsiTheme="minorHAnsi" w:cs="Arial"/>
          <w:b/>
          <w:bCs/>
          <w:sz w:val="22"/>
          <w:szCs w:val="22"/>
        </w:rPr>
      </w:pPr>
    </w:p>
    <w:sectPr w:rsidR="00B1454E" w:rsidRPr="00B1454E" w:rsidSect="00780B7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193" w:rsidRDefault="001A4193" w:rsidP="00F8274A">
      <w:pPr>
        <w:pStyle w:val="BodyText"/>
      </w:pPr>
      <w:r>
        <w:separator/>
      </w:r>
    </w:p>
  </w:endnote>
  <w:endnote w:type="continuationSeparator" w:id="0">
    <w:p w:rsidR="001A4193" w:rsidRDefault="001A4193" w:rsidP="00F8274A">
      <w:pPr>
        <w:pStyle w:val="BodyText"/>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193" w:rsidRDefault="001A4193" w:rsidP="00F8274A">
      <w:pPr>
        <w:pStyle w:val="BodyText"/>
      </w:pPr>
      <w:r>
        <w:separator/>
      </w:r>
    </w:p>
  </w:footnote>
  <w:footnote w:type="continuationSeparator" w:id="0">
    <w:p w:rsidR="001A4193" w:rsidRDefault="001A4193" w:rsidP="00F8274A">
      <w:pPr>
        <w:pStyle w:val="BodyTex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214"/>
    <w:multiLevelType w:val="hybridMultilevel"/>
    <w:tmpl w:val="C56EA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D4E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CF4414"/>
    <w:multiLevelType w:val="hybridMultilevel"/>
    <w:tmpl w:val="CBD8D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B94491"/>
    <w:multiLevelType w:val="hybridMultilevel"/>
    <w:tmpl w:val="C0F64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04E82"/>
    <w:multiLevelType w:val="hybridMultilevel"/>
    <w:tmpl w:val="6128B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63C2"/>
    <w:multiLevelType w:val="hybridMultilevel"/>
    <w:tmpl w:val="BDA61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A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6E51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BAB2FBF"/>
    <w:multiLevelType w:val="hybridMultilevel"/>
    <w:tmpl w:val="45A42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D5058"/>
    <w:multiLevelType w:val="hybridMultilevel"/>
    <w:tmpl w:val="F028D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201F85"/>
    <w:multiLevelType w:val="multilevel"/>
    <w:tmpl w:val="EFD69C88"/>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6D45E8D"/>
    <w:multiLevelType w:val="hybridMultilevel"/>
    <w:tmpl w:val="3A2C2FB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6F4AC8"/>
    <w:multiLevelType w:val="hybridMultilevel"/>
    <w:tmpl w:val="18560D3E"/>
    <w:lvl w:ilvl="0" w:tplc="9E1AFA1E">
      <w:start w:val="1"/>
      <w:numFmt w:val="bullet"/>
      <w:lvlText w:val=""/>
      <w:lvlJc w:val="left"/>
      <w:pPr>
        <w:tabs>
          <w:tab w:val="num" w:pos="-360"/>
        </w:tabs>
        <w:ind w:left="360" w:hanging="360"/>
      </w:pPr>
      <w:rPr>
        <w:rFonts w:ascii="Symbol" w:hAnsi="Symbol" w:hint="default"/>
      </w:rPr>
    </w:lvl>
    <w:lvl w:ilvl="1" w:tplc="FBE40F64">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9CE0780"/>
    <w:multiLevelType w:val="hybridMultilevel"/>
    <w:tmpl w:val="59C41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1626FE"/>
    <w:multiLevelType w:val="hybridMultilevel"/>
    <w:tmpl w:val="3D30A8F6"/>
    <w:lvl w:ilvl="0" w:tplc="74E4E268">
      <w:start w:val="1"/>
      <w:numFmt w:val="bullet"/>
      <w:lvlText w:val=""/>
      <w:lvlJc w:val="left"/>
      <w:pPr>
        <w:tabs>
          <w:tab w:val="num" w:pos="-72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33336049"/>
    <w:multiLevelType w:val="hybridMultilevel"/>
    <w:tmpl w:val="A90CC216"/>
    <w:lvl w:ilvl="0" w:tplc="60D2D572">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852BF4"/>
    <w:multiLevelType w:val="hybridMultilevel"/>
    <w:tmpl w:val="B268C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422D2A"/>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A6330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BDA2655"/>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F4F58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8B84D82"/>
    <w:multiLevelType w:val="hybridMultilevel"/>
    <w:tmpl w:val="899E1368"/>
    <w:lvl w:ilvl="0" w:tplc="04FC81F4">
      <w:start w:val="1"/>
      <w:numFmt w:val="bullet"/>
      <w:lvlText w:val=""/>
      <w:lvlJc w:val="left"/>
      <w:pPr>
        <w:tabs>
          <w:tab w:val="num" w:pos="420"/>
        </w:tabs>
        <w:ind w:left="720" w:hanging="360"/>
      </w:pPr>
      <w:rPr>
        <w:rFonts w:ascii="Symbol" w:hAnsi="Symbol" w:hint="default"/>
        <w:sz w:val="20"/>
        <w:szCs w:val="20"/>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2">
    <w:nsid w:val="63A9050A"/>
    <w:multiLevelType w:val="multilevel"/>
    <w:tmpl w:val="AE1296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BodyText"/>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659A1AF9"/>
    <w:multiLevelType w:val="hybridMultilevel"/>
    <w:tmpl w:val="73865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3A05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1813E1C"/>
    <w:multiLevelType w:val="hybridMultilevel"/>
    <w:tmpl w:val="12E4F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4C1D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E667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num>
  <w:num w:numId="4">
    <w:abstractNumId w:val="5"/>
  </w:num>
  <w:num w:numId="5">
    <w:abstractNumId w:val="9"/>
  </w:num>
  <w:num w:numId="6">
    <w:abstractNumId w:val="3"/>
  </w:num>
  <w:num w:numId="7">
    <w:abstractNumId w:val="18"/>
  </w:num>
  <w:num w:numId="8">
    <w:abstractNumId w:val="6"/>
  </w:num>
  <w:num w:numId="9">
    <w:abstractNumId w:val="20"/>
  </w:num>
  <w:num w:numId="10">
    <w:abstractNumId w:val="26"/>
  </w:num>
  <w:num w:numId="11">
    <w:abstractNumId w:val="23"/>
  </w:num>
  <w:num w:numId="12">
    <w:abstractNumId w:val="25"/>
  </w:num>
  <w:num w:numId="13">
    <w:abstractNumId w:val="4"/>
  </w:num>
  <w:num w:numId="14">
    <w:abstractNumId w:val="13"/>
  </w:num>
  <w:num w:numId="15">
    <w:abstractNumId w:val="17"/>
  </w:num>
  <w:num w:numId="16">
    <w:abstractNumId w:val="8"/>
  </w:num>
  <w:num w:numId="17">
    <w:abstractNumId w:val="15"/>
  </w:num>
  <w:num w:numId="18">
    <w:abstractNumId w:val="10"/>
  </w:num>
  <w:num w:numId="19">
    <w:abstractNumId w:val="7"/>
  </w:num>
  <w:num w:numId="20">
    <w:abstractNumId w:val="24"/>
  </w:num>
  <w:num w:numId="21">
    <w:abstractNumId w:val="27"/>
  </w:num>
  <w:num w:numId="22">
    <w:abstractNumId w:val="1"/>
  </w:num>
  <w:num w:numId="23">
    <w:abstractNumId w:val="22"/>
  </w:num>
  <w:num w:numId="24">
    <w:abstractNumId w:val="19"/>
  </w:num>
  <w:num w:numId="25">
    <w:abstractNumId w:val="0"/>
  </w:num>
  <w:num w:numId="26">
    <w:abstractNumId w:val="11"/>
  </w:num>
  <w:num w:numId="27">
    <w:abstractNumId w:val="2"/>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00"/>
  <w:displayHorizontalDrawingGridEvery w:val="2"/>
  <w:characterSpacingControl w:val="doNotCompress"/>
  <w:hdrShapeDefaults>
    <o:shapedefaults v:ext="edit" spidmax="101377">
      <o:colormenu v:ext="edit" strokecolor="none [3212]"/>
    </o:shapedefaults>
  </w:hdrShapeDefaults>
  <w:footnotePr>
    <w:footnote w:id="-1"/>
    <w:footnote w:id="0"/>
  </w:footnotePr>
  <w:endnotePr>
    <w:endnote w:id="-1"/>
    <w:endnote w:id="0"/>
  </w:endnotePr>
  <w:compat/>
  <w:rsids>
    <w:rsidRoot w:val="0002593E"/>
    <w:rsid w:val="0001353D"/>
    <w:rsid w:val="00022DB6"/>
    <w:rsid w:val="0002593E"/>
    <w:rsid w:val="00026D86"/>
    <w:rsid w:val="00030110"/>
    <w:rsid w:val="00031CE6"/>
    <w:rsid w:val="00034FB1"/>
    <w:rsid w:val="00036896"/>
    <w:rsid w:val="0005150B"/>
    <w:rsid w:val="000568E2"/>
    <w:rsid w:val="00064442"/>
    <w:rsid w:val="00081C21"/>
    <w:rsid w:val="00081E69"/>
    <w:rsid w:val="00083013"/>
    <w:rsid w:val="00083870"/>
    <w:rsid w:val="00087634"/>
    <w:rsid w:val="00090C34"/>
    <w:rsid w:val="00090E99"/>
    <w:rsid w:val="00092E29"/>
    <w:rsid w:val="0009419B"/>
    <w:rsid w:val="00096A56"/>
    <w:rsid w:val="000A7925"/>
    <w:rsid w:val="000B511C"/>
    <w:rsid w:val="000B6083"/>
    <w:rsid w:val="000C1122"/>
    <w:rsid w:val="000C337C"/>
    <w:rsid w:val="000C33A2"/>
    <w:rsid w:val="000D2B27"/>
    <w:rsid w:val="000E0F6C"/>
    <w:rsid w:val="000E12EE"/>
    <w:rsid w:val="000E18C9"/>
    <w:rsid w:val="000E6D02"/>
    <w:rsid w:val="000F078B"/>
    <w:rsid w:val="000F3893"/>
    <w:rsid w:val="001115F2"/>
    <w:rsid w:val="00112010"/>
    <w:rsid w:val="00115A50"/>
    <w:rsid w:val="00120277"/>
    <w:rsid w:val="0012157A"/>
    <w:rsid w:val="00123044"/>
    <w:rsid w:val="00127730"/>
    <w:rsid w:val="0013064A"/>
    <w:rsid w:val="0013276C"/>
    <w:rsid w:val="00132787"/>
    <w:rsid w:val="00133D28"/>
    <w:rsid w:val="00135BF5"/>
    <w:rsid w:val="00145C75"/>
    <w:rsid w:val="001506C5"/>
    <w:rsid w:val="00153B94"/>
    <w:rsid w:val="00162FEF"/>
    <w:rsid w:val="00167535"/>
    <w:rsid w:val="001747FB"/>
    <w:rsid w:val="00175800"/>
    <w:rsid w:val="00181754"/>
    <w:rsid w:val="00183DEA"/>
    <w:rsid w:val="00184D8F"/>
    <w:rsid w:val="00190832"/>
    <w:rsid w:val="00195446"/>
    <w:rsid w:val="001A17E3"/>
    <w:rsid w:val="001A24D4"/>
    <w:rsid w:val="001A4193"/>
    <w:rsid w:val="001A5715"/>
    <w:rsid w:val="001A596B"/>
    <w:rsid w:val="001C21C9"/>
    <w:rsid w:val="001C40EA"/>
    <w:rsid w:val="001D0087"/>
    <w:rsid w:val="001D051D"/>
    <w:rsid w:val="001D1F84"/>
    <w:rsid w:val="001D3E7E"/>
    <w:rsid w:val="001D4288"/>
    <w:rsid w:val="001D68A9"/>
    <w:rsid w:val="001D70DE"/>
    <w:rsid w:val="001E7B77"/>
    <w:rsid w:val="00210620"/>
    <w:rsid w:val="002166B8"/>
    <w:rsid w:val="002212FD"/>
    <w:rsid w:val="00222E6F"/>
    <w:rsid w:val="00224992"/>
    <w:rsid w:val="00236085"/>
    <w:rsid w:val="00247998"/>
    <w:rsid w:val="0025064D"/>
    <w:rsid w:val="00251941"/>
    <w:rsid w:val="00252F00"/>
    <w:rsid w:val="00265CC6"/>
    <w:rsid w:val="0027233E"/>
    <w:rsid w:val="00272E50"/>
    <w:rsid w:val="002850EB"/>
    <w:rsid w:val="00285F29"/>
    <w:rsid w:val="00290D7E"/>
    <w:rsid w:val="002927D8"/>
    <w:rsid w:val="00295C95"/>
    <w:rsid w:val="002A23B0"/>
    <w:rsid w:val="002A3DAE"/>
    <w:rsid w:val="002A4B0F"/>
    <w:rsid w:val="002A57DD"/>
    <w:rsid w:val="002B0F4A"/>
    <w:rsid w:val="002B3A89"/>
    <w:rsid w:val="002B5473"/>
    <w:rsid w:val="002B5490"/>
    <w:rsid w:val="002C070F"/>
    <w:rsid w:val="002D17F0"/>
    <w:rsid w:val="002D2B7A"/>
    <w:rsid w:val="002D378D"/>
    <w:rsid w:val="002D65AB"/>
    <w:rsid w:val="002D744F"/>
    <w:rsid w:val="002F59F2"/>
    <w:rsid w:val="002F705E"/>
    <w:rsid w:val="0030172E"/>
    <w:rsid w:val="00302753"/>
    <w:rsid w:val="00303E33"/>
    <w:rsid w:val="0030415B"/>
    <w:rsid w:val="0030554E"/>
    <w:rsid w:val="00312BD0"/>
    <w:rsid w:val="003146D8"/>
    <w:rsid w:val="00325131"/>
    <w:rsid w:val="003321A2"/>
    <w:rsid w:val="00333479"/>
    <w:rsid w:val="003350D2"/>
    <w:rsid w:val="003430C6"/>
    <w:rsid w:val="00344720"/>
    <w:rsid w:val="00370DA6"/>
    <w:rsid w:val="0037794F"/>
    <w:rsid w:val="00390872"/>
    <w:rsid w:val="00392920"/>
    <w:rsid w:val="003A00F4"/>
    <w:rsid w:val="003A0275"/>
    <w:rsid w:val="003A2FFE"/>
    <w:rsid w:val="003B16CF"/>
    <w:rsid w:val="003B24D9"/>
    <w:rsid w:val="003B27DF"/>
    <w:rsid w:val="003B350F"/>
    <w:rsid w:val="003B5ADC"/>
    <w:rsid w:val="003D3CC8"/>
    <w:rsid w:val="003D5AF3"/>
    <w:rsid w:val="003E2C53"/>
    <w:rsid w:val="003E767A"/>
    <w:rsid w:val="003F0B2A"/>
    <w:rsid w:val="003F6EFE"/>
    <w:rsid w:val="003F7AC5"/>
    <w:rsid w:val="00403DE3"/>
    <w:rsid w:val="004052CB"/>
    <w:rsid w:val="00417FC1"/>
    <w:rsid w:val="00427992"/>
    <w:rsid w:val="00431E5A"/>
    <w:rsid w:val="00436D6A"/>
    <w:rsid w:val="004412C6"/>
    <w:rsid w:val="0045422A"/>
    <w:rsid w:val="00460CE2"/>
    <w:rsid w:val="00462C98"/>
    <w:rsid w:val="00467D1C"/>
    <w:rsid w:val="00486A22"/>
    <w:rsid w:val="004A0349"/>
    <w:rsid w:val="004A2878"/>
    <w:rsid w:val="004B1C66"/>
    <w:rsid w:val="004B68BA"/>
    <w:rsid w:val="004C0380"/>
    <w:rsid w:val="004C18F4"/>
    <w:rsid w:val="004C2516"/>
    <w:rsid w:val="004C6C85"/>
    <w:rsid w:val="004D1C53"/>
    <w:rsid w:val="004D31CD"/>
    <w:rsid w:val="004D7A61"/>
    <w:rsid w:val="004E00CF"/>
    <w:rsid w:val="004E515C"/>
    <w:rsid w:val="004F1422"/>
    <w:rsid w:val="004F5102"/>
    <w:rsid w:val="004F5340"/>
    <w:rsid w:val="004F5C93"/>
    <w:rsid w:val="004F6FC5"/>
    <w:rsid w:val="00500A9B"/>
    <w:rsid w:val="00501BC3"/>
    <w:rsid w:val="005076C9"/>
    <w:rsid w:val="005179F3"/>
    <w:rsid w:val="00523C8B"/>
    <w:rsid w:val="00531A49"/>
    <w:rsid w:val="005415BA"/>
    <w:rsid w:val="00550A3A"/>
    <w:rsid w:val="00551945"/>
    <w:rsid w:val="00553C99"/>
    <w:rsid w:val="00554C28"/>
    <w:rsid w:val="00555093"/>
    <w:rsid w:val="005736D0"/>
    <w:rsid w:val="00583ABE"/>
    <w:rsid w:val="00583ADD"/>
    <w:rsid w:val="0058515A"/>
    <w:rsid w:val="005855C9"/>
    <w:rsid w:val="005864B5"/>
    <w:rsid w:val="00591DDD"/>
    <w:rsid w:val="00593177"/>
    <w:rsid w:val="0059361E"/>
    <w:rsid w:val="00593FBA"/>
    <w:rsid w:val="005945B8"/>
    <w:rsid w:val="00595FB9"/>
    <w:rsid w:val="005A0A60"/>
    <w:rsid w:val="005A0F40"/>
    <w:rsid w:val="005A2649"/>
    <w:rsid w:val="005A3200"/>
    <w:rsid w:val="005A3C6B"/>
    <w:rsid w:val="005A5F59"/>
    <w:rsid w:val="005B5125"/>
    <w:rsid w:val="005C471F"/>
    <w:rsid w:val="005C4DD2"/>
    <w:rsid w:val="005E4631"/>
    <w:rsid w:val="005E4813"/>
    <w:rsid w:val="005F1F23"/>
    <w:rsid w:val="005F7B76"/>
    <w:rsid w:val="00607320"/>
    <w:rsid w:val="006074A4"/>
    <w:rsid w:val="0061586A"/>
    <w:rsid w:val="00617EBD"/>
    <w:rsid w:val="00620CEA"/>
    <w:rsid w:val="0062341D"/>
    <w:rsid w:val="00624364"/>
    <w:rsid w:val="0063518D"/>
    <w:rsid w:val="00637D95"/>
    <w:rsid w:val="006446B0"/>
    <w:rsid w:val="0065258C"/>
    <w:rsid w:val="00652694"/>
    <w:rsid w:val="00660FEF"/>
    <w:rsid w:val="006638AA"/>
    <w:rsid w:val="006638AC"/>
    <w:rsid w:val="00664AEB"/>
    <w:rsid w:val="006666FC"/>
    <w:rsid w:val="00675D65"/>
    <w:rsid w:val="006764AD"/>
    <w:rsid w:val="00676B70"/>
    <w:rsid w:val="00686C8B"/>
    <w:rsid w:val="006936A1"/>
    <w:rsid w:val="00694C81"/>
    <w:rsid w:val="006A2C8E"/>
    <w:rsid w:val="006A549F"/>
    <w:rsid w:val="006A61BC"/>
    <w:rsid w:val="006C3860"/>
    <w:rsid w:val="006C4468"/>
    <w:rsid w:val="006C6F3F"/>
    <w:rsid w:val="006E0AE9"/>
    <w:rsid w:val="006E2317"/>
    <w:rsid w:val="006E4ADA"/>
    <w:rsid w:val="006E5212"/>
    <w:rsid w:val="007044AB"/>
    <w:rsid w:val="007111BB"/>
    <w:rsid w:val="00713D58"/>
    <w:rsid w:val="0072039B"/>
    <w:rsid w:val="007216D1"/>
    <w:rsid w:val="00744937"/>
    <w:rsid w:val="00744B17"/>
    <w:rsid w:val="00747618"/>
    <w:rsid w:val="00754381"/>
    <w:rsid w:val="0076503E"/>
    <w:rsid w:val="00765B80"/>
    <w:rsid w:val="00765F08"/>
    <w:rsid w:val="00773D3A"/>
    <w:rsid w:val="00780B74"/>
    <w:rsid w:val="00782192"/>
    <w:rsid w:val="00795A6A"/>
    <w:rsid w:val="007973AE"/>
    <w:rsid w:val="007A7BC8"/>
    <w:rsid w:val="007B4ACB"/>
    <w:rsid w:val="007C05F3"/>
    <w:rsid w:val="007C0D29"/>
    <w:rsid w:val="007C6596"/>
    <w:rsid w:val="007D22F6"/>
    <w:rsid w:val="007D286F"/>
    <w:rsid w:val="007D442E"/>
    <w:rsid w:val="007F4CF6"/>
    <w:rsid w:val="00804448"/>
    <w:rsid w:val="00823CDF"/>
    <w:rsid w:val="0083085E"/>
    <w:rsid w:val="00833043"/>
    <w:rsid w:val="00833E66"/>
    <w:rsid w:val="0083577C"/>
    <w:rsid w:val="00835D53"/>
    <w:rsid w:val="008455A2"/>
    <w:rsid w:val="008459C4"/>
    <w:rsid w:val="008633BB"/>
    <w:rsid w:val="00865779"/>
    <w:rsid w:val="008735F2"/>
    <w:rsid w:val="0087695B"/>
    <w:rsid w:val="00877354"/>
    <w:rsid w:val="00880965"/>
    <w:rsid w:val="00881C4D"/>
    <w:rsid w:val="00885821"/>
    <w:rsid w:val="00893B04"/>
    <w:rsid w:val="008970E2"/>
    <w:rsid w:val="008A0014"/>
    <w:rsid w:val="008B3D9E"/>
    <w:rsid w:val="008B4FD6"/>
    <w:rsid w:val="008B7EFD"/>
    <w:rsid w:val="008C1641"/>
    <w:rsid w:val="008C3B82"/>
    <w:rsid w:val="008D2149"/>
    <w:rsid w:val="008D46C6"/>
    <w:rsid w:val="008D5277"/>
    <w:rsid w:val="008D70C8"/>
    <w:rsid w:val="008E1B06"/>
    <w:rsid w:val="008F0B33"/>
    <w:rsid w:val="008F116B"/>
    <w:rsid w:val="00903566"/>
    <w:rsid w:val="009052C8"/>
    <w:rsid w:val="009137BE"/>
    <w:rsid w:val="0091556E"/>
    <w:rsid w:val="009162E6"/>
    <w:rsid w:val="0092030D"/>
    <w:rsid w:val="009228F0"/>
    <w:rsid w:val="00931B21"/>
    <w:rsid w:val="00935F3A"/>
    <w:rsid w:val="009519FD"/>
    <w:rsid w:val="0095610C"/>
    <w:rsid w:val="0096555B"/>
    <w:rsid w:val="00973820"/>
    <w:rsid w:val="00976296"/>
    <w:rsid w:val="00981990"/>
    <w:rsid w:val="00992189"/>
    <w:rsid w:val="009955E1"/>
    <w:rsid w:val="00997CCB"/>
    <w:rsid w:val="009A2155"/>
    <w:rsid w:val="009A4DE0"/>
    <w:rsid w:val="009B3755"/>
    <w:rsid w:val="009B4346"/>
    <w:rsid w:val="009B67C4"/>
    <w:rsid w:val="009C09FA"/>
    <w:rsid w:val="009C2325"/>
    <w:rsid w:val="009C3D5D"/>
    <w:rsid w:val="009C4572"/>
    <w:rsid w:val="009C4AE4"/>
    <w:rsid w:val="009D6658"/>
    <w:rsid w:val="009E6381"/>
    <w:rsid w:val="009F1516"/>
    <w:rsid w:val="009F2A63"/>
    <w:rsid w:val="009F6205"/>
    <w:rsid w:val="00A01A1D"/>
    <w:rsid w:val="00A02FF3"/>
    <w:rsid w:val="00A1243B"/>
    <w:rsid w:val="00A25A36"/>
    <w:rsid w:val="00A26D31"/>
    <w:rsid w:val="00A27907"/>
    <w:rsid w:val="00A327BE"/>
    <w:rsid w:val="00A35F26"/>
    <w:rsid w:val="00A37185"/>
    <w:rsid w:val="00A45551"/>
    <w:rsid w:val="00A73693"/>
    <w:rsid w:val="00A744E5"/>
    <w:rsid w:val="00A75586"/>
    <w:rsid w:val="00A80435"/>
    <w:rsid w:val="00A826F2"/>
    <w:rsid w:val="00A84612"/>
    <w:rsid w:val="00AB5864"/>
    <w:rsid w:val="00AB7D2A"/>
    <w:rsid w:val="00AB7E18"/>
    <w:rsid w:val="00AC6DE2"/>
    <w:rsid w:val="00AD1850"/>
    <w:rsid w:val="00AE34CA"/>
    <w:rsid w:val="00AE3ECE"/>
    <w:rsid w:val="00AF597F"/>
    <w:rsid w:val="00B071CF"/>
    <w:rsid w:val="00B12058"/>
    <w:rsid w:val="00B13DE4"/>
    <w:rsid w:val="00B1454E"/>
    <w:rsid w:val="00B148F8"/>
    <w:rsid w:val="00B171E7"/>
    <w:rsid w:val="00B17BCA"/>
    <w:rsid w:val="00B2455B"/>
    <w:rsid w:val="00B52F6F"/>
    <w:rsid w:val="00B55165"/>
    <w:rsid w:val="00B55DBC"/>
    <w:rsid w:val="00B61DB7"/>
    <w:rsid w:val="00B62931"/>
    <w:rsid w:val="00B63CD1"/>
    <w:rsid w:val="00B66FE2"/>
    <w:rsid w:val="00B70A29"/>
    <w:rsid w:val="00B72CF9"/>
    <w:rsid w:val="00B73D6F"/>
    <w:rsid w:val="00B74446"/>
    <w:rsid w:val="00B77E97"/>
    <w:rsid w:val="00B81639"/>
    <w:rsid w:val="00B86E98"/>
    <w:rsid w:val="00B8795D"/>
    <w:rsid w:val="00B9392E"/>
    <w:rsid w:val="00B94303"/>
    <w:rsid w:val="00BA2A8B"/>
    <w:rsid w:val="00BA5E9B"/>
    <w:rsid w:val="00BA6CE3"/>
    <w:rsid w:val="00BB37CE"/>
    <w:rsid w:val="00BB6452"/>
    <w:rsid w:val="00BC5427"/>
    <w:rsid w:val="00BC5708"/>
    <w:rsid w:val="00BC7658"/>
    <w:rsid w:val="00BD08AE"/>
    <w:rsid w:val="00BE20F4"/>
    <w:rsid w:val="00BF2495"/>
    <w:rsid w:val="00BF6CF6"/>
    <w:rsid w:val="00C03E8B"/>
    <w:rsid w:val="00C07251"/>
    <w:rsid w:val="00C12271"/>
    <w:rsid w:val="00C145D7"/>
    <w:rsid w:val="00C20B3A"/>
    <w:rsid w:val="00C239DA"/>
    <w:rsid w:val="00C26C79"/>
    <w:rsid w:val="00C3350B"/>
    <w:rsid w:val="00C37242"/>
    <w:rsid w:val="00C46994"/>
    <w:rsid w:val="00C502C1"/>
    <w:rsid w:val="00C50E56"/>
    <w:rsid w:val="00C56898"/>
    <w:rsid w:val="00C638F8"/>
    <w:rsid w:val="00C679E1"/>
    <w:rsid w:val="00C840D2"/>
    <w:rsid w:val="00C85ECC"/>
    <w:rsid w:val="00C90C2C"/>
    <w:rsid w:val="00C91C44"/>
    <w:rsid w:val="00C93BFD"/>
    <w:rsid w:val="00C94A61"/>
    <w:rsid w:val="00CA4016"/>
    <w:rsid w:val="00CA48A1"/>
    <w:rsid w:val="00CA5D69"/>
    <w:rsid w:val="00CA5F29"/>
    <w:rsid w:val="00CA6335"/>
    <w:rsid w:val="00CA6EF8"/>
    <w:rsid w:val="00CB38B5"/>
    <w:rsid w:val="00CB7DEC"/>
    <w:rsid w:val="00CC0B68"/>
    <w:rsid w:val="00CD0B38"/>
    <w:rsid w:val="00CD1EB5"/>
    <w:rsid w:val="00CE652E"/>
    <w:rsid w:val="00CE6A7A"/>
    <w:rsid w:val="00CF5473"/>
    <w:rsid w:val="00CF583B"/>
    <w:rsid w:val="00CF76D8"/>
    <w:rsid w:val="00D00C0E"/>
    <w:rsid w:val="00D04C84"/>
    <w:rsid w:val="00D0712A"/>
    <w:rsid w:val="00D11F60"/>
    <w:rsid w:val="00D12D4E"/>
    <w:rsid w:val="00D13E66"/>
    <w:rsid w:val="00D1675C"/>
    <w:rsid w:val="00D1793D"/>
    <w:rsid w:val="00D26B22"/>
    <w:rsid w:val="00D413CB"/>
    <w:rsid w:val="00D42679"/>
    <w:rsid w:val="00D6142A"/>
    <w:rsid w:val="00D63733"/>
    <w:rsid w:val="00D736F6"/>
    <w:rsid w:val="00D74696"/>
    <w:rsid w:val="00D84159"/>
    <w:rsid w:val="00D97FC6"/>
    <w:rsid w:val="00DA636B"/>
    <w:rsid w:val="00DB18D1"/>
    <w:rsid w:val="00DB47B6"/>
    <w:rsid w:val="00DC221F"/>
    <w:rsid w:val="00DC5A24"/>
    <w:rsid w:val="00DC5C70"/>
    <w:rsid w:val="00DC6312"/>
    <w:rsid w:val="00DC75EA"/>
    <w:rsid w:val="00DD114B"/>
    <w:rsid w:val="00DD2273"/>
    <w:rsid w:val="00DE000C"/>
    <w:rsid w:val="00DE40B8"/>
    <w:rsid w:val="00DE4EEC"/>
    <w:rsid w:val="00DF0D2C"/>
    <w:rsid w:val="00DF341A"/>
    <w:rsid w:val="00DF3ECA"/>
    <w:rsid w:val="00DF4804"/>
    <w:rsid w:val="00DF63E0"/>
    <w:rsid w:val="00E02DBA"/>
    <w:rsid w:val="00E06A22"/>
    <w:rsid w:val="00E1071A"/>
    <w:rsid w:val="00E124F9"/>
    <w:rsid w:val="00E25A1A"/>
    <w:rsid w:val="00E3222E"/>
    <w:rsid w:val="00E3341C"/>
    <w:rsid w:val="00E50179"/>
    <w:rsid w:val="00E543A6"/>
    <w:rsid w:val="00E55A9E"/>
    <w:rsid w:val="00E5789A"/>
    <w:rsid w:val="00E6241F"/>
    <w:rsid w:val="00E65607"/>
    <w:rsid w:val="00E72216"/>
    <w:rsid w:val="00E92028"/>
    <w:rsid w:val="00E9479B"/>
    <w:rsid w:val="00E971E7"/>
    <w:rsid w:val="00EA40D4"/>
    <w:rsid w:val="00EA4C74"/>
    <w:rsid w:val="00EC599C"/>
    <w:rsid w:val="00ED1CE2"/>
    <w:rsid w:val="00EE73AE"/>
    <w:rsid w:val="00EE7DE1"/>
    <w:rsid w:val="00EF0DAF"/>
    <w:rsid w:val="00EF6799"/>
    <w:rsid w:val="00EF71C1"/>
    <w:rsid w:val="00F003CD"/>
    <w:rsid w:val="00F028D3"/>
    <w:rsid w:val="00F14C82"/>
    <w:rsid w:val="00F27063"/>
    <w:rsid w:val="00F4033A"/>
    <w:rsid w:val="00F414C1"/>
    <w:rsid w:val="00F41A37"/>
    <w:rsid w:val="00F4439A"/>
    <w:rsid w:val="00F55A26"/>
    <w:rsid w:val="00F55B56"/>
    <w:rsid w:val="00F564D0"/>
    <w:rsid w:val="00F57DA9"/>
    <w:rsid w:val="00F67831"/>
    <w:rsid w:val="00F74CEF"/>
    <w:rsid w:val="00F76027"/>
    <w:rsid w:val="00F8274A"/>
    <w:rsid w:val="00F84C9A"/>
    <w:rsid w:val="00F90929"/>
    <w:rsid w:val="00F91057"/>
    <w:rsid w:val="00F916A6"/>
    <w:rsid w:val="00F91851"/>
    <w:rsid w:val="00F91DE8"/>
    <w:rsid w:val="00F95BAB"/>
    <w:rsid w:val="00F9615B"/>
    <w:rsid w:val="00F968C9"/>
    <w:rsid w:val="00FA4871"/>
    <w:rsid w:val="00FA7DFA"/>
    <w:rsid w:val="00FB30EC"/>
    <w:rsid w:val="00FB5ABE"/>
    <w:rsid w:val="00FC1BC1"/>
    <w:rsid w:val="00FC54E9"/>
    <w:rsid w:val="00FD7D5D"/>
    <w:rsid w:val="00FE07CA"/>
    <w:rsid w:val="00FE19C1"/>
    <w:rsid w:val="00FE2907"/>
    <w:rsid w:val="00FE33F7"/>
    <w:rsid w:val="00FF0B25"/>
    <w:rsid w:val="00FF25FF"/>
    <w:rsid w:val="00FF2E2B"/>
    <w:rsid w:val="00FF4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013"/>
  </w:style>
  <w:style w:type="paragraph" w:styleId="Heading1">
    <w:name w:val="heading 1"/>
    <w:basedOn w:val="Normal"/>
    <w:next w:val="Normal"/>
    <w:autoRedefine/>
    <w:qFormat/>
    <w:rsid w:val="001D68A9"/>
    <w:pPr>
      <w:keepNext/>
      <w:ind w:left="450" w:hanging="450"/>
      <w:outlineLvl w:val="0"/>
    </w:pPr>
    <w:rPr>
      <w:rFonts w:ascii="Arial" w:hAnsi="Arial" w:cs="Arial"/>
      <w:b/>
      <w:bCs/>
      <w:sz w:val="22"/>
      <w:szCs w:val="22"/>
    </w:rPr>
  </w:style>
  <w:style w:type="paragraph" w:styleId="Heading2">
    <w:name w:val="heading 2"/>
    <w:basedOn w:val="Title"/>
    <w:next w:val="Normal"/>
    <w:autoRedefine/>
    <w:qFormat/>
    <w:rsid w:val="007D442E"/>
    <w:pPr>
      <w:keepNext/>
      <w:keepLines/>
      <w:spacing w:before="0" w:after="0"/>
      <w:jc w:val="left"/>
      <w:outlineLvl w:val="1"/>
    </w:pPr>
    <w:rPr>
      <w:rFonts w:ascii="Calibri" w:hAnsi="Calibri"/>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StyleHeading2Vedana10pt"/>
    <w:next w:val="Normal"/>
    <w:autoRedefine/>
    <w:uiPriority w:val="39"/>
    <w:rsid w:val="00B13DE4"/>
    <w:pPr>
      <w:spacing w:before="120" w:after="120"/>
    </w:pPr>
    <w:rPr>
      <w:rFonts w:ascii="Calibri" w:hAnsi="Calibri"/>
      <w:b w:val="0"/>
      <w:color w:val="auto"/>
      <w:sz w:val="24"/>
    </w:rPr>
  </w:style>
  <w:style w:type="paragraph" w:customStyle="1" w:styleId="BodyContent">
    <w:name w:val="Body Content"/>
    <w:basedOn w:val="Normal"/>
    <w:autoRedefine/>
    <w:rsid w:val="00A826F2"/>
    <w:rPr>
      <w:sz w:val="22"/>
      <w:szCs w:val="22"/>
    </w:rPr>
  </w:style>
  <w:style w:type="character" w:customStyle="1" w:styleId="StyleBlack">
    <w:name w:val="Style Black"/>
    <w:basedOn w:val="DefaultParagraphFont"/>
    <w:rsid w:val="00090C34"/>
    <w:rPr>
      <w:rFonts w:ascii="Verdana" w:hAnsi="Verdana"/>
      <w:color w:val="000000"/>
      <w:sz w:val="22"/>
    </w:rPr>
  </w:style>
  <w:style w:type="paragraph" w:styleId="BodyText">
    <w:name w:val="Body Text"/>
    <w:aliases w:val="Body Text - DEFAULT"/>
    <w:basedOn w:val="Normal"/>
    <w:autoRedefine/>
    <w:rsid w:val="00F8274A"/>
    <w:pPr>
      <w:numPr>
        <w:ilvl w:val="2"/>
        <w:numId w:val="23"/>
      </w:numPr>
      <w:jc w:val="both"/>
    </w:pPr>
    <w:rPr>
      <w:rFonts w:ascii="Arial" w:eastAsia="Verdana" w:hAnsi="Arial" w:cs="Arial"/>
      <w:color w:val="000000"/>
      <w:sz w:val="22"/>
      <w:szCs w:val="22"/>
    </w:rPr>
  </w:style>
  <w:style w:type="paragraph" w:customStyle="1" w:styleId="Style10pt">
    <w:name w:val="Style 10 pt"/>
    <w:basedOn w:val="Normal"/>
    <w:rsid w:val="00F4439A"/>
  </w:style>
  <w:style w:type="paragraph" w:styleId="FootnoteText">
    <w:name w:val="footnote text"/>
    <w:basedOn w:val="Normal"/>
    <w:autoRedefine/>
    <w:semiHidden/>
    <w:rsid w:val="00183DEA"/>
    <w:rPr>
      <w:sz w:val="18"/>
    </w:rPr>
  </w:style>
  <w:style w:type="paragraph" w:customStyle="1" w:styleId="StyleHeading2Vedana10pt">
    <w:name w:val="Style Heading 2 + Vedana 10 pt"/>
    <w:basedOn w:val="Heading2"/>
    <w:next w:val="Normal"/>
    <w:autoRedefine/>
    <w:rsid w:val="00183DEA"/>
    <w:rPr>
      <w:rFonts w:ascii="Verdana" w:hAnsi="Verdana" w:cs="Times New Roman"/>
      <w:iCs/>
      <w:color w:val="292929"/>
      <w:sz w:val="20"/>
    </w:rPr>
  </w:style>
  <w:style w:type="character" w:styleId="Hyperlink">
    <w:name w:val="Hyperlink"/>
    <w:basedOn w:val="DefaultParagraphFont"/>
    <w:uiPriority w:val="99"/>
    <w:rsid w:val="00183DEA"/>
    <w:rPr>
      <w:rFonts w:ascii="Verdana" w:hAnsi="Verdana"/>
      <w:color w:val="0000FF"/>
      <w:sz w:val="20"/>
      <w:u w:val="single"/>
    </w:rPr>
  </w:style>
  <w:style w:type="paragraph" w:styleId="Title">
    <w:name w:val="Title"/>
    <w:basedOn w:val="Normal"/>
    <w:qFormat/>
    <w:rsid w:val="00183DEA"/>
    <w:pPr>
      <w:spacing w:before="240" w:after="60"/>
      <w:jc w:val="center"/>
      <w:outlineLvl w:val="0"/>
    </w:pPr>
    <w:rPr>
      <w:rFonts w:ascii="Arial" w:hAnsi="Arial" w:cs="Arial"/>
      <w:b/>
      <w:bCs/>
      <w:kern w:val="28"/>
      <w:sz w:val="32"/>
      <w:szCs w:val="32"/>
    </w:rPr>
  </w:style>
  <w:style w:type="paragraph" w:customStyle="1" w:styleId="BodyContentReport">
    <w:name w:val="Body Content Report"/>
    <w:basedOn w:val="Normal"/>
    <w:autoRedefine/>
    <w:rsid w:val="007111BB"/>
    <w:pPr>
      <w:tabs>
        <w:tab w:val="left" w:pos="216"/>
        <w:tab w:val="left" w:pos="360"/>
        <w:tab w:val="left" w:pos="504"/>
        <w:tab w:val="left" w:pos="720"/>
      </w:tabs>
      <w:spacing w:line="270" w:lineRule="exact"/>
      <w:ind w:left="1296"/>
      <w:jc w:val="both"/>
    </w:pPr>
  </w:style>
  <w:style w:type="table" w:customStyle="1" w:styleId="TableHeader">
    <w:name w:val="Table Header"/>
    <w:basedOn w:val="TableList4"/>
    <w:rsid w:val="00183DEA"/>
    <w:rPr>
      <w:rFonts w:ascii="Verdana" w:hAnsi="Verdana"/>
      <w:b/>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ableContent">
    <w:name w:val="Table Content"/>
    <w:basedOn w:val="Normal"/>
    <w:autoRedefine/>
    <w:rsid w:val="00183DEA"/>
  </w:style>
  <w:style w:type="character" w:customStyle="1" w:styleId="TOCTitle">
    <w:name w:val="TOC Title"/>
    <w:rsid w:val="00183DEA"/>
    <w:rPr>
      <w:rFonts w:ascii="Verdana" w:hAnsi="Verdana"/>
      <w:b/>
      <w:dstrike w:val="0"/>
      <w:color w:val="333333"/>
      <w:spacing w:val="0"/>
      <w:w w:val="100"/>
      <w:kern w:val="0"/>
      <w:position w:val="0"/>
      <w:sz w:val="24"/>
      <w:vertAlign w:val="baseline"/>
    </w:rPr>
  </w:style>
  <w:style w:type="paragraph" w:customStyle="1" w:styleId="TOCJ1">
    <w:name w:val="TOC J1"/>
    <w:basedOn w:val="Normal"/>
    <w:autoRedefine/>
    <w:rsid w:val="00183DEA"/>
    <w:pPr>
      <w:spacing w:before="120" w:after="120"/>
    </w:pPr>
    <w:rPr>
      <w:color w:val="4D4D4D"/>
    </w:rPr>
  </w:style>
  <w:style w:type="paragraph" w:customStyle="1" w:styleId="TOCJ2">
    <w:name w:val="TOCJ2"/>
    <w:basedOn w:val="TOCJ1"/>
    <w:autoRedefine/>
    <w:rsid w:val="00183DEA"/>
    <w:pPr>
      <w:ind w:left="720"/>
    </w:pPr>
  </w:style>
  <w:style w:type="table" w:styleId="TableList4">
    <w:name w:val="Table List 4"/>
    <w:basedOn w:val="TableNormal"/>
    <w:rsid w:val="00183DE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bjectHeading1">
    <w:name w:val="Subject Heading 1"/>
    <w:basedOn w:val="Normal"/>
    <w:next w:val="Normal"/>
    <w:autoRedefine/>
    <w:rsid w:val="00183DEA"/>
    <w:pPr>
      <w:spacing w:after="120"/>
    </w:pPr>
    <w:rPr>
      <w:color w:val="292929"/>
      <w:sz w:val="24"/>
    </w:rPr>
  </w:style>
  <w:style w:type="paragraph" w:customStyle="1" w:styleId="SubjectHeading2">
    <w:name w:val="Subject Heading 2"/>
    <w:basedOn w:val="Normal"/>
    <w:autoRedefine/>
    <w:rsid w:val="007111BB"/>
    <w:pPr>
      <w:spacing w:after="120"/>
      <w:ind w:left="720"/>
    </w:pPr>
    <w:rPr>
      <w:b/>
      <w:color w:val="4D4D4D"/>
    </w:rPr>
  </w:style>
  <w:style w:type="paragraph" w:customStyle="1" w:styleId="JHeader">
    <w:name w:val="JHeader"/>
    <w:basedOn w:val="Normal"/>
    <w:autoRedefine/>
    <w:rsid w:val="007111BB"/>
    <w:pPr>
      <w:jc w:val="right"/>
    </w:pPr>
    <w:rPr>
      <w:color w:val="969696"/>
      <w:sz w:val="18"/>
    </w:rPr>
  </w:style>
  <w:style w:type="paragraph" w:customStyle="1" w:styleId="SubjectHeading1A">
    <w:name w:val="Subject Heading 1A"/>
    <w:basedOn w:val="SubjectHeading1"/>
    <w:autoRedefine/>
    <w:rsid w:val="007111BB"/>
    <w:pPr>
      <w:tabs>
        <w:tab w:val="left" w:pos="216"/>
      </w:tabs>
    </w:pPr>
    <w:rPr>
      <w:b/>
      <w:sz w:val="22"/>
    </w:rPr>
  </w:style>
  <w:style w:type="paragraph" w:styleId="Header">
    <w:name w:val="header"/>
    <w:basedOn w:val="Normal"/>
    <w:rsid w:val="00083013"/>
    <w:pPr>
      <w:tabs>
        <w:tab w:val="center" w:pos="4320"/>
        <w:tab w:val="right" w:pos="8640"/>
      </w:tabs>
    </w:pPr>
  </w:style>
  <w:style w:type="paragraph" w:styleId="Footer">
    <w:name w:val="footer"/>
    <w:basedOn w:val="Normal"/>
    <w:link w:val="FooterChar"/>
    <w:uiPriority w:val="99"/>
    <w:rsid w:val="00083013"/>
    <w:pPr>
      <w:tabs>
        <w:tab w:val="center" w:pos="4320"/>
        <w:tab w:val="right" w:pos="8640"/>
      </w:tabs>
    </w:pPr>
  </w:style>
  <w:style w:type="table" w:styleId="TableGrid">
    <w:name w:val="Table Grid"/>
    <w:basedOn w:val="TableNormal"/>
    <w:rsid w:val="000830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elltext">
    <w:name w:val="celltext"/>
    <w:basedOn w:val="DefaultParagraphFont"/>
    <w:rsid w:val="004F1422"/>
  </w:style>
  <w:style w:type="paragraph" w:styleId="NormalWeb">
    <w:name w:val="Normal (Web)"/>
    <w:basedOn w:val="Normal"/>
    <w:uiPriority w:val="99"/>
    <w:rsid w:val="004F1422"/>
    <w:pPr>
      <w:spacing w:line="240" w:lineRule="atLeast"/>
    </w:pPr>
    <w:rPr>
      <w:color w:val="535353"/>
      <w:sz w:val="17"/>
      <w:szCs w:val="17"/>
    </w:rPr>
  </w:style>
  <w:style w:type="character" w:customStyle="1" w:styleId="FooterChar">
    <w:name w:val="Footer Char"/>
    <w:basedOn w:val="DefaultParagraphFont"/>
    <w:link w:val="Footer"/>
    <w:uiPriority w:val="99"/>
    <w:rsid w:val="00064442"/>
  </w:style>
  <w:style w:type="paragraph" w:styleId="BalloonText">
    <w:name w:val="Balloon Text"/>
    <w:basedOn w:val="Normal"/>
    <w:link w:val="BalloonTextChar"/>
    <w:rsid w:val="00694C81"/>
    <w:rPr>
      <w:rFonts w:ascii="Tahoma" w:hAnsi="Tahoma" w:cs="Tahoma"/>
      <w:sz w:val="16"/>
      <w:szCs w:val="16"/>
    </w:rPr>
  </w:style>
  <w:style w:type="character" w:customStyle="1" w:styleId="BalloonTextChar">
    <w:name w:val="Balloon Text Char"/>
    <w:basedOn w:val="DefaultParagraphFont"/>
    <w:link w:val="BalloonText"/>
    <w:rsid w:val="00694C81"/>
    <w:rPr>
      <w:rFonts w:ascii="Tahoma" w:hAnsi="Tahoma" w:cs="Tahoma"/>
      <w:sz w:val="16"/>
      <w:szCs w:val="16"/>
    </w:rPr>
  </w:style>
  <w:style w:type="paragraph" w:styleId="TOCHeading">
    <w:name w:val="TOC Heading"/>
    <w:basedOn w:val="Heading1"/>
    <w:next w:val="Normal"/>
    <w:uiPriority w:val="39"/>
    <w:unhideWhenUsed/>
    <w:qFormat/>
    <w:rsid w:val="00F41A37"/>
    <w:pPr>
      <w:keepLines/>
      <w:spacing w:before="480" w:line="276" w:lineRule="auto"/>
      <w:outlineLvl w:val="9"/>
    </w:pPr>
    <w:rPr>
      <w:rFonts w:ascii="Cambria" w:hAnsi="Cambria"/>
      <w:color w:val="365F91"/>
    </w:rPr>
  </w:style>
  <w:style w:type="paragraph" w:styleId="TOC2">
    <w:name w:val="toc 2"/>
    <w:basedOn w:val="Normal"/>
    <w:next w:val="Normal"/>
    <w:autoRedefine/>
    <w:uiPriority w:val="39"/>
    <w:rsid w:val="00B13DE4"/>
    <w:pPr>
      <w:spacing w:after="100"/>
      <w:ind w:left="200"/>
    </w:pPr>
    <w:rPr>
      <w:rFonts w:ascii="Calibri" w:hAnsi="Calibri"/>
      <w:sz w:val="24"/>
    </w:rPr>
  </w:style>
  <w:style w:type="paragraph" w:styleId="ListParagraph">
    <w:name w:val="List Paragraph"/>
    <w:basedOn w:val="Normal"/>
    <w:uiPriority w:val="34"/>
    <w:qFormat/>
    <w:rsid w:val="00C26C79"/>
    <w:pPr>
      <w:ind w:left="720"/>
      <w:contextualSpacing/>
    </w:pPr>
  </w:style>
  <w:style w:type="paragraph" w:customStyle="1" w:styleId="Default">
    <w:name w:val="Default"/>
    <w:rsid w:val="00D1675C"/>
    <w:pPr>
      <w:widowControl w:val="0"/>
      <w:autoSpaceDE w:val="0"/>
      <w:autoSpaceDN w:val="0"/>
      <w:adjustRightInd w:val="0"/>
    </w:pPr>
    <w:rPr>
      <w:color w:val="000000"/>
      <w:sz w:val="24"/>
      <w:szCs w:val="24"/>
    </w:rPr>
  </w:style>
  <w:style w:type="paragraph" w:customStyle="1" w:styleId="CM9">
    <w:name w:val="CM9"/>
    <w:basedOn w:val="Default"/>
    <w:next w:val="Default"/>
    <w:rsid w:val="00D1675C"/>
    <w:pPr>
      <w:spacing w:after="258"/>
    </w:pPr>
    <w:rPr>
      <w:color w:val="auto"/>
    </w:rPr>
  </w:style>
</w:styles>
</file>

<file path=word/webSettings.xml><?xml version="1.0" encoding="utf-8"?>
<w:webSettings xmlns:r="http://schemas.openxmlformats.org/officeDocument/2006/relationships" xmlns:w="http://schemas.openxmlformats.org/wordprocessingml/2006/main">
  <w:divs>
    <w:div w:id="1080252899">
      <w:bodyDiv w:val="1"/>
      <w:marLeft w:val="0"/>
      <w:marRight w:val="0"/>
      <w:marTop w:val="0"/>
      <w:marBottom w:val="0"/>
      <w:divBdr>
        <w:top w:val="none" w:sz="0" w:space="0" w:color="auto"/>
        <w:left w:val="none" w:sz="0" w:space="0" w:color="auto"/>
        <w:bottom w:val="none" w:sz="0" w:space="0" w:color="auto"/>
        <w:right w:val="none" w:sz="0" w:space="0" w:color="auto"/>
      </w:divBdr>
    </w:div>
    <w:div w:id="1131745423">
      <w:bodyDiv w:val="1"/>
      <w:marLeft w:val="0"/>
      <w:marRight w:val="0"/>
      <w:marTop w:val="0"/>
      <w:marBottom w:val="0"/>
      <w:divBdr>
        <w:top w:val="none" w:sz="0" w:space="0" w:color="auto"/>
        <w:left w:val="none" w:sz="0" w:space="0" w:color="auto"/>
        <w:bottom w:val="none" w:sz="0" w:space="0" w:color="auto"/>
        <w:right w:val="none" w:sz="0" w:space="0" w:color="auto"/>
      </w:divBdr>
      <w:divsChild>
        <w:div w:id="1800295188">
          <w:marLeft w:val="0"/>
          <w:marRight w:val="0"/>
          <w:marTop w:val="0"/>
          <w:marBottom w:val="0"/>
          <w:divBdr>
            <w:top w:val="none" w:sz="0" w:space="0" w:color="auto"/>
            <w:left w:val="none" w:sz="0" w:space="0" w:color="auto"/>
            <w:bottom w:val="none" w:sz="0" w:space="0" w:color="auto"/>
            <w:right w:val="none" w:sz="0" w:space="0" w:color="auto"/>
          </w:divBdr>
          <w:divsChild>
            <w:div w:id="1530534957">
              <w:marLeft w:val="0"/>
              <w:marRight w:val="0"/>
              <w:marTop w:val="0"/>
              <w:marBottom w:val="0"/>
              <w:divBdr>
                <w:top w:val="none" w:sz="0" w:space="0" w:color="auto"/>
                <w:left w:val="none" w:sz="0" w:space="0" w:color="auto"/>
                <w:bottom w:val="none" w:sz="0" w:space="0" w:color="auto"/>
                <w:right w:val="none" w:sz="0" w:space="0" w:color="auto"/>
              </w:divBdr>
              <w:divsChild>
                <w:div w:id="216549160">
                  <w:marLeft w:val="0"/>
                  <w:marRight w:val="0"/>
                  <w:marTop w:val="0"/>
                  <w:marBottom w:val="0"/>
                  <w:divBdr>
                    <w:top w:val="none" w:sz="0" w:space="0" w:color="auto"/>
                    <w:left w:val="none" w:sz="0" w:space="0" w:color="auto"/>
                    <w:bottom w:val="none" w:sz="0" w:space="0" w:color="auto"/>
                    <w:right w:val="none" w:sz="0" w:space="0" w:color="auto"/>
                  </w:divBdr>
                  <w:divsChild>
                    <w:div w:id="9763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66178">
      <w:bodyDiv w:val="1"/>
      <w:marLeft w:val="0"/>
      <w:marRight w:val="0"/>
      <w:marTop w:val="0"/>
      <w:marBottom w:val="0"/>
      <w:divBdr>
        <w:top w:val="none" w:sz="0" w:space="0" w:color="auto"/>
        <w:left w:val="none" w:sz="0" w:space="0" w:color="auto"/>
        <w:bottom w:val="none" w:sz="0" w:space="0" w:color="auto"/>
        <w:right w:val="none" w:sz="0" w:space="0" w:color="auto"/>
      </w:divBdr>
      <w:divsChild>
        <w:div w:id="632446444">
          <w:marLeft w:val="0"/>
          <w:marRight w:val="0"/>
          <w:marTop w:val="0"/>
          <w:marBottom w:val="0"/>
          <w:divBdr>
            <w:top w:val="none" w:sz="0" w:space="0" w:color="auto"/>
            <w:left w:val="none" w:sz="0" w:space="0" w:color="auto"/>
            <w:bottom w:val="none" w:sz="0" w:space="0" w:color="auto"/>
            <w:right w:val="none" w:sz="0" w:space="0" w:color="auto"/>
          </w:divBdr>
          <w:divsChild>
            <w:div w:id="592205004">
              <w:marLeft w:val="0"/>
              <w:marRight w:val="0"/>
              <w:marTop w:val="0"/>
              <w:marBottom w:val="0"/>
              <w:divBdr>
                <w:top w:val="none" w:sz="0" w:space="0" w:color="auto"/>
                <w:left w:val="none" w:sz="0" w:space="0" w:color="auto"/>
                <w:bottom w:val="none" w:sz="0" w:space="0" w:color="auto"/>
                <w:right w:val="none" w:sz="0" w:space="0" w:color="auto"/>
              </w:divBdr>
              <w:divsChild>
                <w:div w:id="703405049">
                  <w:marLeft w:val="0"/>
                  <w:marRight w:val="0"/>
                  <w:marTop w:val="0"/>
                  <w:marBottom w:val="0"/>
                  <w:divBdr>
                    <w:top w:val="none" w:sz="0" w:space="0" w:color="auto"/>
                    <w:left w:val="none" w:sz="0" w:space="0" w:color="auto"/>
                    <w:bottom w:val="none" w:sz="0" w:space="0" w:color="auto"/>
                    <w:right w:val="none" w:sz="0" w:space="0" w:color="auto"/>
                  </w:divBdr>
                  <w:divsChild>
                    <w:div w:id="1065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64433">
      <w:bodyDiv w:val="1"/>
      <w:marLeft w:val="0"/>
      <w:marRight w:val="0"/>
      <w:marTop w:val="0"/>
      <w:marBottom w:val="0"/>
      <w:divBdr>
        <w:top w:val="none" w:sz="0" w:space="0" w:color="auto"/>
        <w:left w:val="none" w:sz="0" w:space="0" w:color="auto"/>
        <w:bottom w:val="none" w:sz="0" w:space="0" w:color="auto"/>
        <w:right w:val="none" w:sz="0" w:space="0" w:color="auto"/>
      </w:divBdr>
      <w:divsChild>
        <w:div w:id="910626756">
          <w:marLeft w:val="0"/>
          <w:marRight w:val="0"/>
          <w:marTop w:val="0"/>
          <w:marBottom w:val="0"/>
          <w:divBdr>
            <w:top w:val="none" w:sz="0" w:space="0" w:color="auto"/>
            <w:left w:val="none" w:sz="0" w:space="0" w:color="auto"/>
            <w:bottom w:val="none" w:sz="0" w:space="0" w:color="auto"/>
            <w:right w:val="none" w:sz="0" w:space="0" w:color="auto"/>
          </w:divBdr>
          <w:divsChild>
            <w:div w:id="854612886">
              <w:marLeft w:val="0"/>
              <w:marRight w:val="0"/>
              <w:marTop w:val="0"/>
              <w:marBottom w:val="0"/>
              <w:divBdr>
                <w:top w:val="none" w:sz="0" w:space="0" w:color="auto"/>
                <w:left w:val="none" w:sz="0" w:space="0" w:color="auto"/>
                <w:bottom w:val="none" w:sz="0" w:space="0" w:color="auto"/>
                <w:right w:val="none" w:sz="0" w:space="0" w:color="auto"/>
              </w:divBdr>
              <w:divsChild>
                <w:div w:id="1278676867">
                  <w:marLeft w:val="0"/>
                  <w:marRight w:val="0"/>
                  <w:marTop w:val="0"/>
                  <w:marBottom w:val="0"/>
                  <w:divBdr>
                    <w:top w:val="none" w:sz="0" w:space="0" w:color="auto"/>
                    <w:left w:val="none" w:sz="0" w:space="0" w:color="auto"/>
                    <w:bottom w:val="none" w:sz="0" w:space="0" w:color="auto"/>
                    <w:right w:val="none" w:sz="0" w:space="0" w:color="auto"/>
                  </w:divBdr>
                  <w:divsChild>
                    <w:div w:id="13992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612420">
      <w:bodyDiv w:val="1"/>
      <w:marLeft w:val="0"/>
      <w:marRight w:val="0"/>
      <w:marTop w:val="0"/>
      <w:marBottom w:val="0"/>
      <w:divBdr>
        <w:top w:val="none" w:sz="0" w:space="0" w:color="auto"/>
        <w:left w:val="none" w:sz="0" w:space="0" w:color="auto"/>
        <w:bottom w:val="none" w:sz="0" w:space="0" w:color="auto"/>
        <w:right w:val="none" w:sz="0" w:space="0" w:color="auto"/>
      </w:divBdr>
      <w:divsChild>
        <w:div w:id="2048985669">
          <w:marLeft w:val="0"/>
          <w:marRight w:val="0"/>
          <w:marTop w:val="0"/>
          <w:marBottom w:val="0"/>
          <w:divBdr>
            <w:top w:val="none" w:sz="0" w:space="0" w:color="auto"/>
            <w:left w:val="none" w:sz="0" w:space="0" w:color="auto"/>
            <w:bottom w:val="none" w:sz="0" w:space="0" w:color="auto"/>
            <w:right w:val="none" w:sz="0" w:space="0" w:color="auto"/>
          </w:divBdr>
          <w:divsChild>
            <w:div w:id="1097100699">
              <w:marLeft w:val="0"/>
              <w:marRight w:val="0"/>
              <w:marTop w:val="0"/>
              <w:marBottom w:val="0"/>
              <w:divBdr>
                <w:top w:val="none" w:sz="0" w:space="0" w:color="auto"/>
                <w:left w:val="none" w:sz="0" w:space="0" w:color="auto"/>
                <w:bottom w:val="none" w:sz="0" w:space="0" w:color="auto"/>
                <w:right w:val="none" w:sz="0" w:space="0" w:color="auto"/>
              </w:divBdr>
              <w:divsChild>
                <w:div w:id="1190991552">
                  <w:marLeft w:val="0"/>
                  <w:marRight w:val="0"/>
                  <w:marTop w:val="0"/>
                  <w:marBottom w:val="0"/>
                  <w:divBdr>
                    <w:top w:val="none" w:sz="0" w:space="0" w:color="auto"/>
                    <w:left w:val="none" w:sz="0" w:space="0" w:color="auto"/>
                    <w:bottom w:val="none" w:sz="0" w:space="0" w:color="auto"/>
                    <w:right w:val="none" w:sz="0" w:space="0" w:color="auto"/>
                  </w:divBdr>
                  <w:divsChild>
                    <w:div w:id="19755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44951">
      <w:bodyDiv w:val="1"/>
      <w:marLeft w:val="0"/>
      <w:marRight w:val="0"/>
      <w:marTop w:val="0"/>
      <w:marBottom w:val="0"/>
      <w:divBdr>
        <w:top w:val="none" w:sz="0" w:space="0" w:color="auto"/>
        <w:left w:val="none" w:sz="0" w:space="0" w:color="auto"/>
        <w:bottom w:val="none" w:sz="0" w:space="0" w:color="auto"/>
        <w:right w:val="none" w:sz="0" w:space="0" w:color="auto"/>
      </w:divBdr>
      <w:divsChild>
        <w:div w:id="657030486">
          <w:marLeft w:val="0"/>
          <w:marRight w:val="0"/>
          <w:marTop w:val="0"/>
          <w:marBottom w:val="0"/>
          <w:divBdr>
            <w:top w:val="none" w:sz="0" w:space="0" w:color="auto"/>
            <w:left w:val="none" w:sz="0" w:space="0" w:color="auto"/>
            <w:bottom w:val="none" w:sz="0" w:space="0" w:color="auto"/>
            <w:right w:val="none" w:sz="0" w:space="0" w:color="auto"/>
          </w:divBdr>
          <w:divsChild>
            <w:div w:id="128206687">
              <w:marLeft w:val="0"/>
              <w:marRight w:val="0"/>
              <w:marTop w:val="0"/>
              <w:marBottom w:val="0"/>
              <w:divBdr>
                <w:top w:val="none" w:sz="0" w:space="0" w:color="auto"/>
                <w:left w:val="none" w:sz="0" w:space="0" w:color="auto"/>
                <w:bottom w:val="none" w:sz="0" w:space="0" w:color="auto"/>
                <w:right w:val="none" w:sz="0" w:space="0" w:color="auto"/>
              </w:divBdr>
              <w:divsChild>
                <w:div w:id="1851413610">
                  <w:marLeft w:val="0"/>
                  <w:marRight w:val="0"/>
                  <w:marTop w:val="0"/>
                  <w:marBottom w:val="0"/>
                  <w:divBdr>
                    <w:top w:val="none" w:sz="0" w:space="0" w:color="auto"/>
                    <w:left w:val="none" w:sz="0" w:space="0" w:color="auto"/>
                    <w:bottom w:val="none" w:sz="0" w:space="0" w:color="auto"/>
                    <w:right w:val="none" w:sz="0" w:space="0" w:color="auto"/>
                  </w:divBdr>
                  <w:divsChild>
                    <w:div w:id="913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ScienceResearch/SpecialTopics/RunningClinicalTrials/GuidancesInformationSheetsandNotices/ucm11633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inicaltrials@uth.tm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urfman\Local%20Settings\Temporary%20Internet%20Files\Content.IE5\IEW1QVKF\ITPolicyTemplate%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F00FF-7C68-44C4-B1F8-8F6A04B0E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ITPolicyTemplate[1].dot</Template>
  <TotalTime>212</TotalTime>
  <Pages>4</Pages>
  <Words>1455</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Sponsor:  </vt:lpstr>
    </vt:vector>
  </TitlesOfParts>
  <Company>UTHSC</Company>
  <LinksUpToDate>false</LinksUpToDate>
  <CharactersWithSpaces>9877</CharactersWithSpaces>
  <SharedDoc>false</SharedDoc>
  <HLinks>
    <vt:vector size="84" baseType="variant">
      <vt:variant>
        <vt:i4>1572918</vt:i4>
      </vt:variant>
      <vt:variant>
        <vt:i4>77</vt:i4>
      </vt:variant>
      <vt:variant>
        <vt:i4>0</vt:i4>
      </vt:variant>
      <vt:variant>
        <vt:i4>5</vt:i4>
      </vt:variant>
      <vt:variant>
        <vt:lpwstr/>
      </vt:variant>
      <vt:variant>
        <vt:lpwstr>_Toc223850253</vt:lpwstr>
      </vt:variant>
      <vt:variant>
        <vt:i4>1572918</vt:i4>
      </vt:variant>
      <vt:variant>
        <vt:i4>71</vt:i4>
      </vt:variant>
      <vt:variant>
        <vt:i4>0</vt:i4>
      </vt:variant>
      <vt:variant>
        <vt:i4>5</vt:i4>
      </vt:variant>
      <vt:variant>
        <vt:lpwstr/>
      </vt:variant>
      <vt:variant>
        <vt:lpwstr>_Toc223850252</vt:lpwstr>
      </vt:variant>
      <vt:variant>
        <vt:i4>1572918</vt:i4>
      </vt:variant>
      <vt:variant>
        <vt:i4>65</vt:i4>
      </vt:variant>
      <vt:variant>
        <vt:i4>0</vt:i4>
      </vt:variant>
      <vt:variant>
        <vt:i4>5</vt:i4>
      </vt:variant>
      <vt:variant>
        <vt:lpwstr/>
      </vt:variant>
      <vt:variant>
        <vt:lpwstr>_Toc223850251</vt:lpwstr>
      </vt:variant>
      <vt:variant>
        <vt:i4>1638454</vt:i4>
      </vt:variant>
      <vt:variant>
        <vt:i4>59</vt:i4>
      </vt:variant>
      <vt:variant>
        <vt:i4>0</vt:i4>
      </vt:variant>
      <vt:variant>
        <vt:i4>5</vt:i4>
      </vt:variant>
      <vt:variant>
        <vt:lpwstr/>
      </vt:variant>
      <vt:variant>
        <vt:lpwstr>_Toc223850249</vt:lpwstr>
      </vt:variant>
      <vt:variant>
        <vt:i4>1638454</vt:i4>
      </vt:variant>
      <vt:variant>
        <vt:i4>53</vt:i4>
      </vt:variant>
      <vt:variant>
        <vt:i4>0</vt:i4>
      </vt:variant>
      <vt:variant>
        <vt:i4>5</vt:i4>
      </vt:variant>
      <vt:variant>
        <vt:lpwstr/>
      </vt:variant>
      <vt:variant>
        <vt:lpwstr>_Toc223850247</vt:lpwstr>
      </vt:variant>
      <vt:variant>
        <vt:i4>1638454</vt:i4>
      </vt:variant>
      <vt:variant>
        <vt:i4>47</vt:i4>
      </vt:variant>
      <vt:variant>
        <vt:i4>0</vt:i4>
      </vt:variant>
      <vt:variant>
        <vt:i4>5</vt:i4>
      </vt:variant>
      <vt:variant>
        <vt:lpwstr/>
      </vt:variant>
      <vt:variant>
        <vt:lpwstr>_Toc223850245</vt:lpwstr>
      </vt:variant>
      <vt:variant>
        <vt:i4>1638454</vt:i4>
      </vt:variant>
      <vt:variant>
        <vt:i4>41</vt:i4>
      </vt:variant>
      <vt:variant>
        <vt:i4>0</vt:i4>
      </vt:variant>
      <vt:variant>
        <vt:i4>5</vt:i4>
      </vt:variant>
      <vt:variant>
        <vt:lpwstr/>
      </vt:variant>
      <vt:variant>
        <vt:lpwstr>_Toc223850243</vt:lpwstr>
      </vt:variant>
      <vt:variant>
        <vt:i4>1638454</vt:i4>
      </vt:variant>
      <vt:variant>
        <vt:i4>35</vt:i4>
      </vt:variant>
      <vt:variant>
        <vt:i4>0</vt:i4>
      </vt:variant>
      <vt:variant>
        <vt:i4>5</vt:i4>
      </vt:variant>
      <vt:variant>
        <vt:lpwstr/>
      </vt:variant>
      <vt:variant>
        <vt:lpwstr>_Toc223850241</vt:lpwstr>
      </vt:variant>
      <vt:variant>
        <vt:i4>1966134</vt:i4>
      </vt:variant>
      <vt:variant>
        <vt:i4>29</vt:i4>
      </vt:variant>
      <vt:variant>
        <vt:i4>0</vt:i4>
      </vt:variant>
      <vt:variant>
        <vt:i4>5</vt:i4>
      </vt:variant>
      <vt:variant>
        <vt:lpwstr/>
      </vt:variant>
      <vt:variant>
        <vt:lpwstr>_Toc223850239</vt:lpwstr>
      </vt:variant>
      <vt:variant>
        <vt:i4>1966134</vt:i4>
      </vt:variant>
      <vt:variant>
        <vt:i4>23</vt:i4>
      </vt:variant>
      <vt:variant>
        <vt:i4>0</vt:i4>
      </vt:variant>
      <vt:variant>
        <vt:i4>5</vt:i4>
      </vt:variant>
      <vt:variant>
        <vt:lpwstr/>
      </vt:variant>
      <vt:variant>
        <vt:lpwstr>_Toc223850236</vt:lpwstr>
      </vt:variant>
      <vt:variant>
        <vt:i4>1966134</vt:i4>
      </vt:variant>
      <vt:variant>
        <vt:i4>17</vt:i4>
      </vt:variant>
      <vt:variant>
        <vt:i4>0</vt:i4>
      </vt:variant>
      <vt:variant>
        <vt:i4>5</vt:i4>
      </vt:variant>
      <vt:variant>
        <vt:lpwstr/>
      </vt:variant>
      <vt:variant>
        <vt:lpwstr>_Toc223850235</vt:lpwstr>
      </vt:variant>
      <vt:variant>
        <vt:i4>1966134</vt:i4>
      </vt:variant>
      <vt:variant>
        <vt:i4>11</vt:i4>
      </vt:variant>
      <vt:variant>
        <vt:i4>0</vt:i4>
      </vt:variant>
      <vt:variant>
        <vt:i4>5</vt:i4>
      </vt:variant>
      <vt:variant>
        <vt:lpwstr/>
      </vt:variant>
      <vt:variant>
        <vt:lpwstr>_Toc223850234</vt:lpwstr>
      </vt:variant>
      <vt:variant>
        <vt:i4>1966134</vt:i4>
      </vt:variant>
      <vt:variant>
        <vt:i4>5</vt:i4>
      </vt:variant>
      <vt:variant>
        <vt:i4>0</vt:i4>
      </vt:variant>
      <vt:variant>
        <vt:i4>5</vt:i4>
      </vt:variant>
      <vt:variant>
        <vt:lpwstr/>
      </vt:variant>
      <vt:variant>
        <vt:lpwstr>_Toc223850233</vt:lpwstr>
      </vt:variant>
      <vt:variant>
        <vt:i4>5636140</vt:i4>
      </vt:variant>
      <vt:variant>
        <vt:i4>0</vt:i4>
      </vt:variant>
      <vt:variant>
        <vt:i4>0</vt:i4>
      </vt:variant>
      <vt:variant>
        <vt:i4>5</vt:i4>
      </vt:variant>
      <vt:variant>
        <vt:lpwstr>mailto:itcompliance@uth.tmc.edu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dc:title>
  <dc:subject/>
  <dc:creator>pcurfman</dc:creator>
  <cp:keywords/>
  <dc:description/>
  <cp:lastModifiedBy>ssridhar2</cp:lastModifiedBy>
  <cp:revision>14</cp:revision>
  <cp:lastPrinted>2009-03-06T14:42:00Z</cp:lastPrinted>
  <dcterms:created xsi:type="dcterms:W3CDTF">2010-05-28T19:22:00Z</dcterms:created>
  <dcterms:modified xsi:type="dcterms:W3CDTF">2011-05-19T15:00:00Z</dcterms:modified>
</cp:coreProperties>
</file>