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3B" w:rsidRPr="0000523B" w:rsidRDefault="0000523B" w:rsidP="0000523B">
      <w:pPr>
        <w:rPr>
          <w:rFonts w:asciiTheme="minorHAnsi" w:hAnsiTheme="minorHAnsi"/>
          <w:sz w:val="22"/>
          <w:szCs w:val="22"/>
        </w:rPr>
      </w:pPr>
      <w:r w:rsidRPr="0000523B">
        <w:rPr>
          <w:rFonts w:asciiTheme="minorHAnsi" w:hAnsiTheme="minorHAnsi" w:cs="Arial"/>
          <w:b/>
          <w:sz w:val="22"/>
          <w:szCs w:val="22"/>
        </w:rPr>
        <w:t>GUIDANCE: Developing Good Clinical Practice Guidance Documents</w:t>
      </w:r>
    </w:p>
    <w:p w:rsidR="00826792" w:rsidRPr="0000523B" w:rsidRDefault="00826792" w:rsidP="00303127">
      <w:pPr>
        <w:rPr>
          <w:rFonts w:asciiTheme="minorHAnsi" w:hAnsiTheme="minorHAnsi"/>
          <w:sz w:val="22"/>
          <w:szCs w:val="22"/>
        </w:rPr>
      </w:pPr>
    </w:p>
    <w:p w:rsidR="00826792" w:rsidRPr="0000523B" w:rsidRDefault="00826792" w:rsidP="00303127">
      <w:pPr>
        <w:rPr>
          <w:rFonts w:asciiTheme="minorHAnsi" w:hAnsiTheme="minorHAnsi"/>
          <w:sz w:val="22"/>
          <w:szCs w:val="22"/>
        </w:rPr>
      </w:pPr>
    </w:p>
    <w:p w:rsidR="00A872A2" w:rsidRPr="0000523B" w:rsidRDefault="0000523B" w:rsidP="0000523B">
      <w:pPr>
        <w:jc w:val="both"/>
        <w:rPr>
          <w:rFonts w:asciiTheme="minorHAnsi" w:hAnsiTheme="minorHAnsi"/>
          <w:sz w:val="22"/>
          <w:szCs w:val="22"/>
        </w:rPr>
      </w:pPr>
      <w:r w:rsidRPr="0000523B">
        <w:rPr>
          <w:rFonts w:asciiTheme="minorHAnsi" w:hAnsiTheme="minorHAnsi"/>
          <w:b/>
          <w:sz w:val="22"/>
          <w:szCs w:val="22"/>
        </w:rPr>
        <w:t>Policy:</w:t>
      </w:r>
      <w:r w:rsidRPr="0000523B">
        <w:rPr>
          <w:rFonts w:asciiTheme="minorHAnsi" w:hAnsiTheme="minorHAnsi"/>
          <w:sz w:val="22"/>
          <w:szCs w:val="22"/>
        </w:rPr>
        <w:t xml:space="preserve"> C</w:t>
      </w:r>
      <w:r w:rsidR="00F60E4B" w:rsidRPr="0000523B">
        <w:rPr>
          <w:rFonts w:asciiTheme="minorHAnsi" w:hAnsiTheme="minorHAnsi"/>
          <w:sz w:val="22"/>
          <w:szCs w:val="22"/>
        </w:rPr>
        <w:t xml:space="preserve">linical research conducted </w:t>
      </w:r>
      <w:r w:rsidRPr="0000523B">
        <w:rPr>
          <w:rFonts w:asciiTheme="minorHAnsi" w:hAnsiTheme="minorHAnsi"/>
          <w:sz w:val="22"/>
          <w:szCs w:val="22"/>
        </w:rPr>
        <w:t xml:space="preserve">at </w:t>
      </w:r>
      <w:r w:rsidR="00F60E4B" w:rsidRPr="0000523B">
        <w:rPr>
          <w:rFonts w:asciiTheme="minorHAnsi" w:hAnsiTheme="minorHAnsi"/>
          <w:sz w:val="22"/>
          <w:szCs w:val="22"/>
        </w:rPr>
        <w:t xml:space="preserve">UTHSC-H should comply with the Good Clinical Practice Guidelines. Good Clinical Practice </w:t>
      </w:r>
      <w:r w:rsidRPr="0000523B">
        <w:rPr>
          <w:rFonts w:asciiTheme="minorHAnsi" w:hAnsiTheme="minorHAnsi"/>
          <w:sz w:val="22"/>
          <w:szCs w:val="22"/>
        </w:rPr>
        <w:t xml:space="preserve">Guidance documents </w:t>
      </w:r>
      <w:r w:rsidR="00F60E4B" w:rsidRPr="0000523B">
        <w:rPr>
          <w:rFonts w:asciiTheme="minorHAnsi" w:hAnsiTheme="minorHAnsi"/>
          <w:sz w:val="22"/>
          <w:szCs w:val="22"/>
        </w:rPr>
        <w:t xml:space="preserve">will be maintained and reviewed regularly by the </w:t>
      </w:r>
      <w:r w:rsidR="00A86B82" w:rsidRPr="0000523B">
        <w:rPr>
          <w:rFonts w:asciiTheme="minorHAnsi" w:hAnsiTheme="minorHAnsi"/>
          <w:sz w:val="22"/>
          <w:szCs w:val="22"/>
        </w:rPr>
        <w:t>Clinical Trials Resource Center</w:t>
      </w:r>
      <w:r w:rsidRPr="0000523B">
        <w:rPr>
          <w:rFonts w:asciiTheme="minorHAnsi" w:hAnsiTheme="minorHAnsi"/>
          <w:sz w:val="22"/>
          <w:szCs w:val="22"/>
        </w:rPr>
        <w:t xml:space="preserve"> </w:t>
      </w:r>
      <w:r w:rsidR="00F60E4B" w:rsidRPr="0000523B">
        <w:rPr>
          <w:rFonts w:asciiTheme="minorHAnsi" w:hAnsiTheme="minorHAnsi"/>
          <w:sz w:val="22"/>
          <w:szCs w:val="22"/>
        </w:rPr>
        <w:t>and will be available for all UTHSC-H faculty and staff</w:t>
      </w:r>
      <w:r w:rsidR="00F46EE7" w:rsidRPr="0000523B">
        <w:rPr>
          <w:rFonts w:asciiTheme="minorHAnsi" w:hAnsiTheme="minorHAnsi"/>
          <w:sz w:val="22"/>
          <w:szCs w:val="22"/>
        </w:rPr>
        <w:t xml:space="preserve">.  </w:t>
      </w:r>
      <w:r w:rsidR="008D69FB">
        <w:rPr>
          <w:rFonts w:asciiTheme="minorHAnsi" w:hAnsiTheme="minorHAnsi"/>
          <w:sz w:val="22"/>
          <w:szCs w:val="22"/>
        </w:rPr>
        <w:t xml:space="preserve">Research teams may create Standard Operating Procedures based on these guidance documents. </w:t>
      </w:r>
    </w:p>
    <w:p w:rsidR="00A872A2" w:rsidRDefault="00A872A2" w:rsidP="00303127">
      <w:pPr>
        <w:rPr>
          <w:rFonts w:asciiTheme="minorHAnsi" w:hAnsiTheme="minorHAnsi"/>
          <w:sz w:val="22"/>
          <w:szCs w:val="22"/>
        </w:rPr>
      </w:pPr>
    </w:p>
    <w:p w:rsidR="00231EF4" w:rsidRDefault="00231EF4" w:rsidP="00231EF4">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K</w:t>
      </w:r>
      <w:r w:rsidR="00F47FB7">
        <w:rPr>
          <w:rFonts w:asciiTheme="minorHAnsi" w:hAnsiTheme="minorHAnsi"/>
          <w:b/>
          <w:sz w:val="22"/>
          <w:szCs w:val="22"/>
        </w:rPr>
        <w:t>ey Terms</w:t>
      </w:r>
    </w:p>
    <w:p w:rsidR="00231EF4" w:rsidRDefault="00231EF4" w:rsidP="00231EF4">
      <w:pPr>
        <w:pBdr>
          <w:top w:val="single" w:sz="4" w:space="1" w:color="auto"/>
          <w:left w:val="single" w:sz="4" w:space="4" w:color="auto"/>
          <w:bottom w:val="single" w:sz="4" w:space="1" w:color="auto"/>
          <w:right w:val="single" w:sz="4" w:space="4" w:color="auto"/>
        </w:pBdr>
        <w:rPr>
          <w:rFonts w:asciiTheme="minorHAnsi" w:hAnsiTheme="minorHAnsi"/>
          <w:b/>
          <w:sz w:val="22"/>
          <w:szCs w:val="22"/>
        </w:rPr>
      </w:pPr>
    </w:p>
    <w:p w:rsidR="00231EF4" w:rsidRDefault="00231EF4" w:rsidP="00231EF4">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 xml:space="preserve">Good Clinical Practice: </w:t>
      </w:r>
      <w:r w:rsidRPr="00231EF4">
        <w:rPr>
          <w:rFonts w:asciiTheme="minorHAnsi" w:hAnsiTheme="minorHAnsi"/>
          <w:sz w:val="22"/>
          <w:szCs w:val="22"/>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w:t>
      </w:r>
      <w:proofErr w:type="gramStart"/>
      <w:r w:rsidRPr="00231EF4">
        <w:rPr>
          <w:rFonts w:asciiTheme="minorHAnsi" w:hAnsiTheme="minorHAnsi"/>
          <w:sz w:val="22"/>
          <w:szCs w:val="22"/>
        </w:rPr>
        <w:t>protected,</w:t>
      </w:r>
      <w:proofErr w:type="gramEnd"/>
      <w:r w:rsidRPr="00231EF4">
        <w:rPr>
          <w:rFonts w:asciiTheme="minorHAnsi" w:hAnsiTheme="minorHAnsi"/>
          <w:sz w:val="22"/>
          <w:szCs w:val="22"/>
        </w:rPr>
        <w:t xml:space="preserve"> consistent with the principles that have their origin in the Declaration of Helsinki, and that the clinical trial data are credible.</w:t>
      </w:r>
      <w:r w:rsidRPr="00231EF4">
        <w:rPr>
          <w:rFonts w:asciiTheme="minorHAnsi" w:hAnsiTheme="minorHAnsi"/>
          <w:b/>
          <w:sz w:val="22"/>
          <w:szCs w:val="22"/>
        </w:rPr>
        <w:t xml:space="preserve"> </w:t>
      </w:r>
    </w:p>
    <w:p w:rsidR="00231EF4" w:rsidRPr="00231EF4" w:rsidRDefault="00231EF4" w:rsidP="00231EF4">
      <w:pPr>
        <w:pBdr>
          <w:top w:val="single" w:sz="4" w:space="1" w:color="auto"/>
          <w:left w:val="single" w:sz="4" w:space="4" w:color="auto"/>
          <w:bottom w:val="single" w:sz="4" w:space="1" w:color="auto"/>
          <w:right w:val="single" w:sz="4" w:space="4" w:color="auto"/>
        </w:pBdr>
        <w:rPr>
          <w:rFonts w:asciiTheme="minorHAnsi" w:hAnsiTheme="minorHAnsi"/>
          <w:b/>
          <w:sz w:val="22"/>
          <w:szCs w:val="22"/>
        </w:rPr>
      </w:pPr>
    </w:p>
    <w:p w:rsidR="00231EF4" w:rsidRPr="0000523B" w:rsidRDefault="00231EF4" w:rsidP="00303127">
      <w:pPr>
        <w:rPr>
          <w:rFonts w:asciiTheme="minorHAnsi" w:hAnsiTheme="minorHAnsi"/>
          <w:sz w:val="22"/>
          <w:szCs w:val="22"/>
        </w:rPr>
      </w:pPr>
    </w:p>
    <w:p w:rsidR="006900AE" w:rsidRPr="0000523B" w:rsidRDefault="006900AE" w:rsidP="0000523B">
      <w:pPr>
        <w:pStyle w:val="BodyText"/>
        <w:jc w:val="both"/>
        <w:rPr>
          <w:rFonts w:asciiTheme="minorHAnsi" w:hAnsiTheme="minorHAnsi"/>
          <w:b/>
          <w:sz w:val="22"/>
          <w:szCs w:val="22"/>
        </w:rPr>
      </w:pPr>
      <w:r w:rsidRPr="0000523B">
        <w:rPr>
          <w:rFonts w:asciiTheme="minorHAnsi" w:hAnsiTheme="minorHAnsi"/>
          <w:b/>
          <w:sz w:val="22"/>
          <w:szCs w:val="22"/>
        </w:rPr>
        <w:t>Procedure for Preparing New Chapters / Revisions</w:t>
      </w:r>
      <w:r w:rsidR="0000523B" w:rsidRPr="0000523B">
        <w:rPr>
          <w:rFonts w:asciiTheme="minorHAnsi" w:hAnsiTheme="minorHAnsi"/>
          <w:b/>
          <w:sz w:val="22"/>
          <w:szCs w:val="22"/>
        </w:rPr>
        <w:t xml:space="preserve"> - </w:t>
      </w:r>
      <w:r w:rsidRPr="0000523B">
        <w:rPr>
          <w:rFonts w:asciiTheme="minorHAnsi" w:hAnsiTheme="minorHAnsi"/>
          <w:sz w:val="22"/>
          <w:szCs w:val="22"/>
        </w:rPr>
        <w:t>Based upon changes to applicable regulations, guidelines, or research practice at UTHSC-H</w:t>
      </w:r>
      <w:r w:rsidRPr="0000523B">
        <w:rPr>
          <w:rFonts w:asciiTheme="minorHAnsi" w:hAnsiTheme="minorHAnsi"/>
          <w:i/>
          <w:sz w:val="22"/>
          <w:szCs w:val="22"/>
        </w:rPr>
        <w:t>,</w:t>
      </w:r>
      <w:r w:rsidRPr="0000523B">
        <w:rPr>
          <w:rFonts w:asciiTheme="minorHAnsi" w:hAnsiTheme="minorHAnsi"/>
          <w:sz w:val="22"/>
          <w:szCs w:val="22"/>
        </w:rPr>
        <w:t xml:space="preserve"> the </w:t>
      </w:r>
      <w:r w:rsidR="00A86B82" w:rsidRPr="0000523B">
        <w:rPr>
          <w:rFonts w:asciiTheme="minorHAnsi" w:hAnsiTheme="minorHAnsi"/>
          <w:sz w:val="22"/>
          <w:szCs w:val="22"/>
        </w:rPr>
        <w:t>Clinical Trials Resource Center staff</w:t>
      </w:r>
      <w:r w:rsidRPr="0000523B">
        <w:rPr>
          <w:rFonts w:asciiTheme="minorHAnsi" w:hAnsiTheme="minorHAnsi"/>
          <w:sz w:val="22"/>
          <w:szCs w:val="22"/>
        </w:rPr>
        <w:t xml:space="preserve"> will amend or add new chapters to the Good Clinical Practice </w:t>
      </w:r>
      <w:r w:rsidR="0000523B" w:rsidRPr="0000523B">
        <w:rPr>
          <w:rFonts w:asciiTheme="minorHAnsi" w:hAnsiTheme="minorHAnsi"/>
          <w:sz w:val="22"/>
          <w:szCs w:val="22"/>
        </w:rPr>
        <w:t>Guidance documents</w:t>
      </w:r>
      <w:r w:rsidRPr="0000523B">
        <w:rPr>
          <w:rFonts w:asciiTheme="minorHAnsi" w:hAnsiTheme="minorHAnsi"/>
          <w:sz w:val="22"/>
          <w:szCs w:val="22"/>
        </w:rPr>
        <w:t>.</w:t>
      </w:r>
    </w:p>
    <w:p w:rsidR="006900AE" w:rsidRPr="0000523B" w:rsidRDefault="006900AE" w:rsidP="00303127">
      <w:pPr>
        <w:pStyle w:val="BodyText"/>
        <w:jc w:val="both"/>
        <w:rPr>
          <w:rFonts w:asciiTheme="minorHAnsi" w:hAnsiTheme="minorHAnsi"/>
          <w:sz w:val="22"/>
          <w:szCs w:val="22"/>
        </w:rPr>
      </w:pPr>
    </w:p>
    <w:p w:rsidR="006900AE" w:rsidRPr="0000523B" w:rsidRDefault="006900AE" w:rsidP="0000523B">
      <w:pPr>
        <w:pStyle w:val="BodyText"/>
        <w:jc w:val="both"/>
        <w:rPr>
          <w:rFonts w:asciiTheme="minorHAnsi" w:hAnsiTheme="minorHAnsi"/>
          <w:sz w:val="22"/>
          <w:szCs w:val="22"/>
        </w:rPr>
      </w:pPr>
      <w:r w:rsidRPr="0000523B">
        <w:rPr>
          <w:rFonts w:asciiTheme="minorHAnsi" w:hAnsiTheme="minorHAnsi"/>
          <w:sz w:val="22"/>
          <w:szCs w:val="22"/>
        </w:rPr>
        <w:t xml:space="preserve">The Good Clinical Practice </w:t>
      </w:r>
      <w:r w:rsidR="0000523B" w:rsidRPr="0000523B">
        <w:rPr>
          <w:rFonts w:asciiTheme="minorHAnsi" w:hAnsiTheme="minorHAnsi"/>
          <w:sz w:val="22"/>
          <w:szCs w:val="22"/>
        </w:rPr>
        <w:t>gui</w:t>
      </w:r>
      <w:r w:rsidR="000C5F5F">
        <w:rPr>
          <w:rFonts w:asciiTheme="minorHAnsi" w:hAnsiTheme="minorHAnsi"/>
          <w:sz w:val="22"/>
          <w:szCs w:val="22"/>
        </w:rPr>
        <w:t>d</w:t>
      </w:r>
      <w:r w:rsidR="0000523B" w:rsidRPr="0000523B">
        <w:rPr>
          <w:rFonts w:asciiTheme="minorHAnsi" w:hAnsiTheme="minorHAnsi"/>
          <w:sz w:val="22"/>
          <w:szCs w:val="22"/>
        </w:rPr>
        <w:t xml:space="preserve">ance documents </w:t>
      </w:r>
      <w:r w:rsidRPr="0000523B">
        <w:rPr>
          <w:rFonts w:asciiTheme="minorHAnsi" w:hAnsiTheme="minorHAnsi"/>
          <w:sz w:val="22"/>
          <w:szCs w:val="22"/>
        </w:rPr>
        <w:t xml:space="preserve">are organized into chapters grouped into general administration, project management and study conduct. Each </w:t>
      </w:r>
      <w:r w:rsidR="0000523B" w:rsidRPr="0000523B">
        <w:rPr>
          <w:rFonts w:asciiTheme="minorHAnsi" w:hAnsiTheme="minorHAnsi"/>
          <w:sz w:val="22"/>
          <w:szCs w:val="22"/>
        </w:rPr>
        <w:t xml:space="preserve">guidance document </w:t>
      </w:r>
      <w:r w:rsidR="00303127" w:rsidRPr="0000523B">
        <w:rPr>
          <w:rFonts w:asciiTheme="minorHAnsi" w:hAnsiTheme="minorHAnsi"/>
          <w:sz w:val="22"/>
          <w:szCs w:val="22"/>
        </w:rPr>
        <w:t xml:space="preserve">should </w:t>
      </w:r>
      <w:r w:rsidR="0000523B" w:rsidRPr="0000523B">
        <w:rPr>
          <w:rFonts w:asciiTheme="minorHAnsi" w:hAnsiTheme="minorHAnsi"/>
          <w:sz w:val="22"/>
          <w:szCs w:val="22"/>
        </w:rPr>
        <w:t>include</w:t>
      </w:r>
      <w:r w:rsidR="00303127" w:rsidRPr="0000523B">
        <w:rPr>
          <w:rFonts w:asciiTheme="minorHAnsi" w:hAnsiTheme="minorHAnsi"/>
          <w:sz w:val="22"/>
          <w:szCs w:val="22"/>
        </w:rPr>
        <w:t xml:space="preserve"> </w:t>
      </w:r>
      <w:r w:rsidRPr="0000523B">
        <w:rPr>
          <w:rFonts w:asciiTheme="minorHAnsi" w:hAnsiTheme="minorHAnsi"/>
          <w:sz w:val="22"/>
          <w:szCs w:val="22"/>
        </w:rPr>
        <w:t>the following information:</w:t>
      </w:r>
    </w:p>
    <w:p w:rsidR="006900AE" w:rsidRPr="0000523B" w:rsidRDefault="006900AE" w:rsidP="00E3677A">
      <w:pPr>
        <w:pStyle w:val="BodyText"/>
        <w:numPr>
          <w:ilvl w:val="2"/>
          <w:numId w:val="1"/>
        </w:numPr>
        <w:jc w:val="both"/>
        <w:rPr>
          <w:rFonts w:asciiTheme="minorHAnsi" w:hAnsiTheme="minorHAnsi"/>
          <w:sz w:val="22"/>
          <w:szCs w:val="22"/>
        </w:rPr>
      </w:pPr>
      <w:r w:rsidRPr="0000523B">
        <w:rPr>
          <w:rFonts w:asciiTheme="minorHAnsi" w:hAnsiTheme="minorHAnsi"/>
          <w:sz w:val="22"/>
          <w:szCs w:val="22"/>
        </w:rPr>
        <w:t>The title</w:t>
      </w:r>
    </w:p>
    <w:p w:rsidR="006900AE" w:rsidRPr="0000523B" w:rsidRDefault="00303127" w:rsidP="00E3677A">
      <w:pPr>
        <w:pStyle w:val="BodyText"/>
        <w:numPr>
          <w:ilvl w:val="2"/>
          <w:numId w:val="1"/>
        </w:numPr>
        <w:jc w:val="both"/>
        <w:rPr>
          <w:rFonts w:asciiTheme="minorHAnsi" w:hAnsiTheme="minorHAnsi"/>
          <w:sz w:val="22"/>
          <w:szCs w:val="22"/>
        </w:rPr>
      </w:pPr>
      <w:r w:rsidRPr="0000523B">
        <w:rPr>
          <w:rFonts w:asciiTheme="minorHAnsi" w:hAnsiTheme="minorHAnsi"/>
          <w:sz w:val="22"/>
          <w:szCs w:val="22"/>
        </w:rPr>
        <w:t>N</w:t>
      </w:r>
      <w:r w:rsidR="006900AE" w:rsidRPr="0000523B">
        <w:rPr>
          <w:rFonts w:asciiTheme="minorHAnsi" w:hAnsiTheme="minorHAnsi"/>
          <w:sz w:val="22"/>
          <w:szCs w:val="22"/>
        </w:rPr>
        <w:t xml:space="preserve">umber </w:t>
      </w:r>
    </w:p>
    <w:p w:rsidR="006900AE" w:rsidRPr="0000523B" w:rsidRDefault="006900AE" w:rsidP="00E3677A">
      <w:pPr>
        <w:pStyle w:val="BodyText"/>
        <w:numPr>
          <w:ilvl w:val="2"/>
          <w:numId w:val="1"/>
        </w:numPr>
        <w:jc w:val="both"/>
        <w:rPr>
          <w:rFonts w:asciiTheme="minorHAnsi" w:hAnsiTheme="minorHAnsi"/>
          <w:sz w:val="22"/>
          <w:szCs w:val="22"/>
        </w:rPr>
      </w:pPr>
      <w:r w:rsidRPr="0000523B">
        <w:rPr>
          <w:rFonts w:asciiTheme="minorHAnsi" w:hAnsiTheme="minorHAnsi"/>
          <w:sz w:val="22"/>
          <w:szCs w:val="22"/>
        </w:rPr>
        <w:t>Definitions</w:t>
      </w:r>
    </w:p>
    <w:p w:rsidR="006900AE" w:rsidRPr="0000523B" w:rsidRDefault="006900AE" w:rsidP="00E3677A">
      <w:pPr>
        <w:pStyle w:val="BodyText"/>
        <w:numPr>
          <w:ilvl w:val="2"/>
          <w:numId w:val="1"/>
        </w:numPr>
        <w:jc w:val="both"/>
        <w:rPr>
          <w:rFonts w:asciiTheme="minorHAnsi" w:hAnsiTheme="minorHAnsi"/>
          <w:sz w:val="22"/>
          <w:szCs w:val="22"/>
        </w:rPr>
      </w:pPr>
      <w:r w:rsidRPr="0000523B">
        <w:rPr>
          <w:rFonts w:asciiTheme="minorHAnsi" w:hAnsiTheme="minorHAnsi"/>
          <w:sz w:val="22"/>
          <w:szCs w:val="22"/>
        </w:rPr>
        <w:t>Applicable Regulations and Guidelines</w:t>
      </w:r>
    </w:p>
    <w:p w:rsidR="006900AE" w:rsidRPr="0000523B" w:rsidRDefault="006900AE" w:rsidP="00E3677A">
      <w:pPr>
        <w:pStyle w:val="BodyText"/>
        <w:numPr>
          <w:ilvl w:val="2"/>
          <w:numId w:val="1"/>
        </w:numPr>
        <w:jc w:val="both"/>
        <w:rPr>
          <w:rFonts w:asciiTheme="minorHAnsi" w:hAnsiTheme="minorHAnsi"/>
          <w:sz w:val="22"/>
          <w:szCs w:val="22"/>
        </w:rPr>
      </w:pPr>
      <w:r w:rsidRPr="0000523B">
        <w:rPr>
          <w:rFonts w:asciiTheme="minorHAnsi" w:hAnsiTheme="minorHAnsi"/>
          <w:sz w:val="22"/>
          <w:szCs w:val="22"/>
        </w:rPr>
        <w:t>References</w:t>
      </w:r>
    </w:p>
    <w:p w:rsidR="006900AE" w:rsidRPr="0000523B" w:rsidRDefault="006900AE" w:rsidP="00E3677A">
      <w:pPr>
        <w:pStyle w:val="BodyText"/>
        <w:numPr>
          <w:ilvl w:val="2"/>
          <w:numId w:val="1"/>
        </w:numPr>
        <w:jc w:val="both"/>
        <w:rPr>
          <w:rFonts w:asciiTheme="minorHAnsi" w:hAnsiTheme="minorHAnsi"/>
          <w:sz w:val="22"/>
          <w:szCs w:val="22"/>
        </w:rPr>
      </w:pPr>
      <w:r w:rsidRPr="0000523B">
        <w:rPr>
          <w:rFonts w:asciiTheme="minorHAnsi" w:hAnsiTheme="minorHAnsi"/>
          <w:sz w:val="22"/>
          <w:szCs w:val="22"/>
        </w:rPr>
        <w:t>Attachments</w:t>
      </w:r>
    </w:p>
    <w:p w:rsidR="0000523B" w:rsidRPr="0000523B" w:rsidRDefault="0000523B" w:rsidP="0000523B">
      <w:pPr>
        <w:pStyle w:val="BodyText"/>
        <w:numPr>
          <w:ilvl w:val="2"/>
          <w:numId w:val="1"/>
        </w:numPr>
        <w:jc w:val="both"/>
        <w:rPr>
          <w:rFonts w:asciiTheme="minorHAnsi" w:hAnsiTheme="minorHAnsi"/>
          <w:sz w:val="22"/>
          <w:szCs w:val="22"/>
        </w:rPr>
      </w:pPr>
      <w:r w:rsidRPr="0000523B">
        <w:rPr>
          <w:rFonts w:asciiTheme="minorHAnsi" w:hAnsiTheme="minorHAnsi"/>
          <w:sz w:val="22"/>
          <w:szCs w:val="22"/>
        </w:rPr>
        <w:t>The date of the current version</w:t>
      </w:r>
    </w:p>
    <w:p w:rsidR="0000523B" w:rsidRPr="0000523B" w:rsidRDefault="0000523B" w:rsidP="0000523B">
      <w:pPr>
        <w:pStyle w:val="BodyText"/>
        <w:numPr>
          <w:ilvl w:val="2"/>
          <w:numId w:val="1"/>
        </w:numPr>
        <w:jc w:val="both"/>
        <w:rPr>
          <w:rFonts w:asciiTheme="minorHAnsi" w:hAnsiTheme="minorHAnsi"/>
          <w:sz w:val="22"/>
          <w:szCs w:val="22"/>
        </w:rPr>
      </w:pPr>
      <w:r w:rsidRPr="0000523B">
        <w:rPr>
          <w:rFonts w:asciiTheme="minorHAnsi" w:hAnsiTheme="minorHAnsi"/>
          <w:sz w:val="22"/>
          <w:szCs w:val="22"/>
        </w:rPr>
        <w:t>The date of the previous version</w:t>
      </w:r>
    </w:p>
    <w:p w:rsidR="0000523B" w:rsidRPr="0000523B" w:rsidRDefault="0000523B" w:rsidP="0000523B">
      <w:pPr>
        <w:pStyle w:val="BodyText"/>
        <w:ind w:left="720"/>
        <w:jc w:val="both"/>
        <w:rPr>
          <w:rFonts w:asciiTheme="minorHAnsi" w:hAnsiTheme="minorHAnsi"/>
          <w:sz w:val="22"/>
          <w:szCs w:val="22"/>
        </w:rPr>
      </w:pPr>
    </w:p>
    <w:p w:rsidR="006900AE" w:rsidRPr="0000523B" w:rsidRDefault="00A86B82" w:rsidP="0000523B">
      <w:pPr>
        <w:pStyle w:val="BodyText"/>
        <w:jc w:val="both"/>
        <w:rPr>
          <w:rFonts w:asciiTheme="minorHAnsi" w:hAnsiTheme="minorHAnsi"/>
          <w:sz w:val="22"/>
          <w:szCs w:val="22"/>
        </w:rPr>
      </w:pPr>
      <w:r w:rsidRPr="0000523B">
        <w:rPr>
          <w:rFonts w:asciiTheme="minorHAnsi" w:hAnsiTheme="minorHAnsi"/>
          <w:sz w:val="22"/>
          <w:szCs w:val="22"/>
        </w:rPr>
        <w:t xml:space="preserve">The </w:t>
      </w:r>
      <w:r w:rsidR="0000523B" w:rsidRPr="0000523B">
        <w:rPr>
          <w:rFonts w:asciiTheme="minorHAnsi" w:hAnsiTheme="minorHAnsi"/>
          <w:sz w:val="22"/>
          <w:szCs w:val="22"/>
        </w:rPr>
        <w:t xml:space="preserve">GCP </w:t>
      </w:r>
      <w:r w:rsidRPr="0000523B">
        <w:rPr>
          <w:rFonts w:asciiTheme="minorHAnsi" w:hAnsiTheme="minorHAnsi"/>
          <w:sz w:val="22"/>
          <w:szCs w:val="22"/>
        </w:rPr>
        <w:t xml:space="preserve">workgroup will be responsible for review of the </w:t>
      </w:r>
      <w:r w:rsidR="0000523B" w:rsidRPr="0000523B">
        <w:rPr>
          <w:rFonts w:asciiTheme="minorHAnsi" w:hAnsiTheme="minorHAnsi"/>
          <w:sz w:val="22"/>
          <w:szCs w:val="22"/>
        </w:rPr>
        <w:t>guidance documents</w:t>
      </w:r>
      <w:r w:rsidRPr="0000523B">
        <w:rPr>
          <w:rFonts w:asciiTheme="minorHAnsi" w:hAnsiTheme="minorHAnsi"/>
          <w:sz w:val="22"/>
          <w:szCs w:val="22"/>
        </w:rPr>
        <w:t xml:space="preserve"> annually. </w:t>
      </w:r>
      <w:r w:rsidR="0000523B" w:rsidRPr="0000523B">
        <w:rPr>
          <w:rFonts w:asciiTheme="minorHAnsi" w:hAnsiTheme="minorHAnsi"/>
          <w:sz w:val="22"/>
          <w:szCs w:val="22"/>
        </w:rPr>
        <w:t xml:space="preserve">CTRC </w:t>
      </w:r>
      <w:r w:rsidR="006900AE" w:rsidRPr="0000523B">
        <w:rPr>
          <w:rFonts w:asciiTheme="minorHAnsi" w:hAnsiTheme="minorHAnsi"/>
          <w:sz w:val="22"/>
          <w:szCs w:val="22"/>
        </w:rPr>
        <w:t xml:space="preserve">staff will </w:t>
      </w:r>
      <w:r w:rsidRPr="0000523B">
        <w:rPr>
          <w:rFonts w:asciiTheme="minorHAnsi" w:hAnsiTheme="minorHAnsi"/>
          <w:sz w:val="22"/>
          <w:szCs w:val="22"/>
        </w:rPr>
        <w:t xml:space="preserve">submit current </w:t>
      </w:r>
      <w:r w:rsidR="0000523B" w:rsidRPr="0000523B">
        <w:rPr>
          <w:rFonts w:asciiTheme="minorHAnsi" w:hAnsiTheme="minorHAnsi"/>
          <w:sz w:val="22"/>
          <w:szCs w:val="22"/>
        </w:rPr>
        <w:t xml:space="preserve">guidance documents </w:t>
      </w:r>
      <w:r w:rsidRPr="0000523B">
        <w:rPr>
          <w:rFonts w:asciiTheme="minorHAnsi" w:hAnsiTheme="minorHAnsi"/>
          <w:sz w:val="22"/>
          <w:szCs w:val="22"/>
        </w:rPr>
        <w:t xml:space="preserve">to the workgroup and seek input. </w:t>
      </w:r>
      <w:r w:rsidR="006900AE" w:rsidRPr="0000523B">
        <w:rPr>
          <w:rFonts w:asciiTheme="minorHAnsi" w:hAnsiTheme="minorHAnsi"/>
          <w:sz w:val="22"/>
          <w:szCs w:val="22"/>
        </w:rPr>
        <w:t xml:space="preserve">If revisions or additions are required, the above procedure </w:t>
      </w:r>
      <w:r w:rsidR="00303127" w:rsidRPr="0000523B">
        <w:rPr>
          <w:rFonts w:asciiTheme="minorHAnsi" w:hAnsiTheme="minorHAnsi"/>
          <w:sz w:val="22"/>
          <w:szCs w:val="22"/>
        </w:rPr>
        <w:t xml:space="preserve">shall </w:t>
      </w:r>
      <w:r w:rsidR="006900AE" w:rsidRPr="0000523B">
        <w:rPr>
          <w:rFonts w:asciiTheme="minorHAnsi" w:hAnsiTheme="minorHAnsi"/>
          <w:sz w:val="22"/>
          <w:szCs w:val="22"/>
        </w:rPr>
        <w:t xml:space="preserve">be followed. If no changes are required, the </w:t>
      </w:r>
      <w:r w:rsidRPr="0000523B">
        <w:rPr>
          <w:rFonts w:asciiTheme="minorHAnsi" w:hAnsiTheme="minorHAnsi"/>
          <w:sz w:val="22"/>
          <w:szCs w:val="22"/>
        </w:rPr>
        <w:t>Clinical Trials Resource Center s</w:t>
      </w:r>
      <w:r w:rsidR="00303127" w:rsidRPr="0000523B">
        <w:rPr>
          <w:rFonts w:asciiTheme="minorHAnsi" w:hAnsiTheme="minorHAnsi"/>
          <w:sz w:val="22"/>
          <w:szCs w:val="22"/>
        </w:rPr>
        <w:t xml:space="preserve">taff </w:t>
      </w:r>
      <w:r w:rsidR="006900AE" w:rsidRPr="0000523B">
        <w:rPr>
          <w:rFonts w:asciiTheme="minorHAnsi" w:hAnsiTheme="minorHAnsi"/>
          <w:sz w:val="22"/>
          <w:szCs w:val="22"/>
        </w:rPr>
        <w:t>will document the review process and file appropriately.</w:t>
      </w:r>
    </w:p>
    <w:p w:rsidR="006900AE" w:rsidRPr="0000523B" w:rsidRDefault="006900AE" w:rsidP="00303127">
      <w:pPr>
        <w:pStyle w:val="BodyText"/>
        <w:jc w:val="both"/>
        <w:rPr>
          <w:rFonts w:asciiTheme="minorHAnsi" w:hAnsiTheme="minorHAnsi"/>
          <w:sz w:val="22"/>
          <w:szCs w:val="22"/>
        </w:rPr>
      </w:pPr>
    </w:p>
    <w:p w:rsidR="006900AE" w:rsidRPr="0000523B" w:rsidRDefault="006900AE" w:rsidP="0000523B">
      <w:pPr>
        <w:pStyle w:val="BodyText"/>
        <w:jc w:val="both"/>
        <w:rPr>
          <w:rFonts w:asciiTheme="minorHAnsi" w:hAnsiTheme="minorHAnsi"/>
          <w:sz w:val="22"/>
          <w:szCs w:val="22"/>
        </w:rPr>
      </w:pPr>
      <w:r w:rsidRPr="0000523B">
        <w:rPr>
          <w:rFonts w:asciiTheme="minorHAnsi" w:hAnsiTheme="minorHAnsi"/>
          <w:sz w:val="22"/>
          <w:szCs w:val="22"/>
        </w:rPr>
        <w:t xml:space="preserve">When </w:t>
      </w:r>
      <w:proofErr w:type="gramStart"/>
      <w:r w:rsidRPr="0000523B">
        <w:rPr>
          <w:rFonts w:asciiTheme="minorHAnsi" w:hAnsiTheme="minorHAnsi"/>
          <w:sz w:val="22"/>
          <w:szCs w:val="22"/>
        </w:rPr>
        <w:t>an</w:t>
      </w:r>
      <w:proofErr w:type="gramEnd"/>
      <w:r w:rsidRPr="0000523B">
        <w:rPr>
          <w:rFonts w:asciiTheme="minorHAnsi" w:hAnsiTheme="minorHAnsi"/>
          <w:sz w:val="22"/>
          <w:szCs w:val="22"/>
        </w:rPr>
        <w:t xml:space="preserve"> </w:t>
      </w:r>
      <w:r w:rsidR="0000523B" w:rsidRPr="0000523B">
        <w:rPr>
          <w:rFonts w:asciiTheme="minorHAnsi" w:hAnsiTheme="minorHAnsi"/>
          <w:sz w:val="22"/>
          <w:szCs w:val="22"/>
        </w:rPr>
        <w:t xml:space="preserve">guidance document is </w:t>
      </w:r>
      <w:r w:rsidRPr="0000523B">
        <w:rPr>
          <w:rFonts w:asciiTheme="minorHAnsi" w:hAnsiTheme="minorHAnsi"/>
          <w:sz w:val="22"/>
          <w:szCs w:val="22"/>
        </w:rPr>
        <w:t xml:space="preserve">revised, </w:t>
      </w:r>
      <w:r w:rsidR="0000523B" w:rsidRPr="0000523B">
        <w:rPr>
          <w:rFonts w:asciiTheme="minorHAnsi" w:hAnsiTheme="minorHAnsi"/>
          <w:sz w:val="22"/>
          <w:szCs w:val="22"/>
        </w:rPr>
        <w:t xml:space="preserve">CTRC </w:t>
      </w:r>
      <w:r w:rsidR="00A86B82" w:rsidRPr="0000523B">
        <w:rPr>
          <w:rFonts w:asciiTheme="minorHAnsi" w:hAnsiTheme="minorHAnsi"/>
          <w:sz w:val="22"/>
          <w:szCs w:val="22"/>
        </w:rPr>
        <w:t>st</w:t>
      </w:r>
      <w:r w:rsidR="00303127" w:rsidRPr="0000523B">
        <w:rPr>
          <w:rFonts w:asciiTheme="minorHAnsi" w:hAnsiTheme="minorHAnsi"/>
          <w:sz w:val="22"/>
          <w:szCs w:val="22"/>
        </w:rPr>
        <w:t xml:space="preserve">aff </w:t>
      </w:r>
      <w:r w:rsidRPr="0000523B">
        <w:rPr>
          <w:rFonts w:asciiTheme="minorHAnsi" w:hAnsiTheme="minorHAnsi"/>
          <w:sz w:val="22"/>
          <w:szCs w:val="22"/>
        </w:rPr>
        <w:t xml:space="preserve">will maintain an historical archive of copies of all previous versions of </w:t>
      </w:r>
      <w:r w:rsidR="0000523B" w:rsidRPr="0000523B">
        <w:rPr>
          <w:rFonts w:asciiTheme="minorHAnsi" w:hAnsiTheme="minorHAnsi"/>
          <w:sz w:val="22"/>
          <w:szCs w:val="22"/>
        </w:rPr>
        <w:t>guidance</w:t>
      </w:r>
      <w:r w:rsidRPr="0000523B">
        <w:rPr>
          <w:rFonts w:asciiTheme="minorHAnsi" w:hAnsiTheme="minorHAnsi"/>
          <w:sz w:val="22"/>
          <w:szCs w:val="22"/>
        </w:rPr>
        <w:t xml:space="preserve">. </w:t>
      </w:r>
    </w:p>
    <w:p w:rsidR="006900AE" w:rsidRPr="0000523B" w:rsidRDefault="006900AE" w:rsidP="00303127">
      <w:pPr>
        <w:pStyle w:val="BodyText"/>
        <w:jc w:val="both"/>
        <w:rPr>
          <w:rFonts w:asciiTheme="minorHAnsi" w:hAnsiTheme="minorHAnsi"/>
          <w:sz w:val="22"/>
          <w:szCs w:val="22"/>
        </w:rPr>
      </w:pPr>
    </w:p>
    <w:p w:rsidR="006900AE" w:rsidRPr="0000523B" w:rsidRDefault="006900AE" w:rsidP="0000523B">
      <w:pPr>
        <w:pStyle w:val="BodyText"/>
        <w:jc w:val="both"/>
        <w:rPr>
          <w:rFonts w:asciiTheme="minorHAnsi" w:hAnsiTheme="minorHAnsi"/>
          <w:b/>
          <w:sz w:val="22"/>
          <w:szCs w:val="22"/>
        </w:rPr>
      </w:pPr>
      <w:r w:rsidRPr="0000523B">
        <w:rPr>
          <w:rFonts w:asciiTheme="minorHAnsi" w:hAnsiTheme="minorHAnsi"/>
          <w:b/>
          <w:sz w:val="22"/>
          <w:szCs w:val="22"/>
        </w:rPr>
        <w:t>Procedure for Approval and Distribution</w:t>
      </w:r>
      <w:r w:rsidR="0000523B" w:rsidRPr="0000523B">
        <w:rPr>
          <w:rFonts w:asciiTheme="minorHAnsi" w:hAnsiTheme="minorHAnsi"/>
          <w:b/>
          <w:sz w:val="22"/>
          <w:szCs w:val="22"/>
        </w:rPr>
        <w:t xml:space="preserve"> – </w:t>
      </w:r>
      <w:r w:rsidR="0000523B" w:rsidRPr="0000523B">
        <w:rPr>
          <w:rFonts w:asciiTheme="minorHAnsi" w:hAnsiTheme="minorHAnsi"/>
          <w:sz w:val="22"/>
          <w:szCs w:val="22"/>
        </w:rPr>
        <w:t xml:space="preserve">CTRC </w:t>
      </w:r>
      <w:r w:rsidR="00A86B82" w:rsidRPr="0000523B">
        <w:rPr>
          <w:rFonts w:asciiTheme="minorHAnsi" w:hAnsiTheme="minorHAnsi"/>
          <w:sz w:val="22"/>
          <w:szCs w:val="22"/>
        </w:rPr>
        <w:t xml:space="preserve">staff </w:t>
      </w:r>
      <w:r w:rsidRPr="0000523B">
        <w:rPr>
          <w:rFonts w:asciiTheme="minorHAnsi" w:hAnsiTheme="minorHAnsi"/>
          <w:sz w:val="22"/>
          <w:szCs w:val="22"/>
        </w:rPr>
        <w:t xml:space="preserve">will </w:t>
      </w:r>
      <w:r w:rsidR="00A86B82" w:rsidRPr="0000523B">
        <w:rPr>
          <w:rFonts w:asciiTheme="minorHAnsi" w:hAnsiTheme="minorHAnsi"/>
          <w:sz w:val="22"/>
          <w:szCs w:val="22"/>
        </w:rPr>
        <w:t xml:space="preserve">submit </w:t>
      </w:r>
      <w:r w:rsidR="00303127" w:rsidRPr="0000523B">
        <w:rPr>
          <w:rFonts w:asciiTheme="minorHAnsi" w:hAnsiTheme="minorHAnsi"/>
          <w:sz w:val="22"/>
          <w:szCs w:val="22"/>
        </w:rPr>
        <w:t xml:space="preserve">the </w:t>
      </w:r>
      <w:r w:rsidRPr="0000523B">
        <w:rPr>
          <w:rFonts w:asciiTheme="minorHAnsi" w:hAnsiTheme="minorHAnsi"/>
          <w:sz w:val="22"/>
          <w:szCs w:val="22"/>
        </w:rPr>
        <w:t xml:space="preserve">amended / new chapters </w:t>
      </w:r>
      <w:r w:rsidR="00A86B82" w:rsidRPr="0000523B">
        <w:rPr>
          <w:rFonts w:asciiTheme="minorHAnsi" w:hAnsiTheme="minorHAnsi"/>
          <w:sz w:val="22"/>
          <w:szCs w:val="22"/>
        </w:rPr>
        <w:t xml:space="preserve">to the </w:t>
      </w:r>
      <w:r w:rsidR="0000523B" w:rsidRPr="0000523B">
        <w:rPr>
          <w:rFonts w:asciiTheme="minorHAnsi" w:hAnsiTheme="minorHAnsi"/>
          <w:sz w:val="22"/>
          <w:szCs w:val="22"/>
        </w:rPr>
        <w:t>GCP workgroup</w:t>
      </w:r>
      <w:r w:rsidR="00A86B82" w:rsidRPr="0000523B">
        <w:rPr>
          <w:rFonts w:asciiTheme="minorHAnsi" w:hAnsiTheme="minorHAnsi"/>
          <w:sz w:val="22"/>
          <w:szCs w:val="22"/>
        </w:rPr>
        <w:t xml:space="preserve">. </w:t>
      </w:r>
      <w:proofErr w:type="gramStart"/>
      <w:r w:rsidRPr="0000523B">
        <w:rPr>
          <w:rFonts w:asciiTheme="minorHAnsi" w:hAnsiTheme="minorHAnsi"/>
          <w:sz w:val="22"/>
          <w:szCs w:val="22"/>
        </w:rPr>
        <w:t>for</w:t>
      </w:r>
      <w:proofErr w:type="gramEnd"/>
      <w:r w:rsidRPr="0000523B">
        <w:rPr>
          <w:rFonts w:asciiTheme="minorHAnsi" w:hAnsiTheme="minorHAnsi"/>
          <w:sz w:val="22"/>
          <w:szCs w:val="22"/>
        </w:rPr>
        <w:t xml:space="preserve"> comments and suggestions. The amended / new chapters will then be submitted </w:t>
      </w:r>
      <w:r w:rsidR="00303127" w:rsidRPr="0000523B">
        <w:rPr>
          <w:rFonts w:asciiTheme="minorHAnsi" w:hAnsiTheme="minorHAnsi"/>
          <w:sz w:val="22"/>
          <w:szCs w:val="22"/>
        </w:rPr>
        <w:t xml:space="preserve">to Director, </w:t>
      </w:r>
      <w:r w:rsidR="00A86B82" w:rsidRPr="0000523B">
        <w:rPr>
          <w:rFonts w:asciiTheme="minorHAnsi" w:hAnsiTheme="minorHAnsi"/>
          <w:sz w:val="22"/>
          <w:szCs w:val="22"/>
        </w:rPr>
        <w:t xml:space="preserve">Clinical Trials Resource Center </w:t>
      </w:r>
      <w:r w:rsidRPr="0000523B">
        <w:rPr>
          <w:rFonts w:asciiTheme="minorHAnsi" w:hAnsiTheme="minorHAnsi"/>
          <w:sz w:val="22"/>
          <w:szCs w:val="22"/>
        </w:rPr>
        <w:t xml:space="preserve">for review and approval. </w:t>
      </w:r>
    </w:p>
    <w:p w:rsidR="006900AE" w:rsidRPr="0000523B" w:rsidRDefault="006900AE" w:rsidP="00303127">
      <w:pPr>
        <w:pStyle w:val="BodyText"/>
        <w:jc w:val="both"/>
        <w:rPr>
          <w:rFonts w:asciiTheme="minorHAnsi" w:hAnsiTheme="minorHAnsi"/>
          <w:sz w:val="22"/>
          <w:szCs w:val="22"/>
        </w:rPr>
      </w:pPr>
    </w:p>
    <w:p w:rsidR="006900AE" w:rsidRPr="0000523B" w:rsidRDefault="0000523B" w:rsidP="0000523B">
      <w:pPr>
        <w:pStyle w:val="BodyText"/>
        <w:jc w:val="both"/>
        <w:rPr>
          <w:rFonts w:asciiTheme="minorHAnsi" w:hAnsiTheme="minorHAnsi"/>
          <w:sz w:val="22"/>
          <w:szCs w:val="22"/>
        </w:rPr>
      </w:pPr>
      <w:r w:rsidRPr="0000523B">
        <w:rPr>
          <w:rFonts w:asciiTheme="minorHAnsi" w:hAnsiTheme="minorHAnsi"/>
          <w:sz w:val="22"/>
          <w:szCs w:val="22"/>
        </w:rPr>
        <w:lastRenderedPageBreak/>
        <w:t xml:space="preserve">CTRC </w:t>
      </w:r>
      <w:r w:rsidR="00A86B82" w:rsidRPr="0000523B">
        <w:rPr>
          <w:rFonts w:asciiTheme="minorHAnsi" w:hAnsiTheme="minorHAnsi"/>
          <w:sz w:val="22"/>
          <w:szCs w:val="22"/>
        </w:rPr>
        <w:t xml:space="preserve">staff </w:t>
      </w:r>
      <w:r w:rsidR="006900AE" w:rsidRPr="0000523B">
        <w:rPr>
          <w:rFonts w:asciiTheme="minorHAnsi" w:hAnsiTheme="minorHAnsi"/>
          <w:sz w:val="22"/>
          <w:szCs w:val="22"/>
        </w:rPr>
        <w:t xml:space="preserve">will maintain a Table of Contents by number and title of the </w:t>
      </w:r>
      <w:r w:rsidRPr="0000523B">
        <w:rPr>
          <w:rFonts w:asciiTheme="minorHAnsi" w:hAnsiTheme="minorHAnsi"/>
          <w:sz w:val="22"/>
          <w:szCs w:val="22"/>
        </w:rPr>
        <w:t xml:space="preserve">guidance documents </w:t>
      </w:r>
      <w:r w:rsidR="006900AE" w:rsidRPr="0000523B">
        <w:rPr>
          <w:rFonts w:asciiTheme="minorHAnsi" w:hAnsiTheme="minorHAnsi"/>
          <w:sz w:val="22"/>
          <w:szCs w:val="22"/>
        </w:rPr>
        <w:t xml:space="preserve">and will ensure that any amendments / new chapters are made available to </w:t>
      </w:r>
      <w:proofErr w:type="spellStart"/>
      <w:r w:rsidR="006900AE" w:rsidRPr="0000523B">
        <w:rPr>
          <w:rFonts w:asciiTheme="minorHAnsi" w:hAnsiTheme="minorHAnsi"/>
          <w:sz w:val="22"/>
          <w:szCs w:val="22"/>
        </w:rPr>
        <w:t>the</w:t>
      </w:r>
      <w:proofErr w:type="spellEnd"/>
      <w:r w:rsidR="006900AE" w:rsidRPr="0000523B">
        <w:rPr>
          <w:rFonts w:asciiTheme="minorHAnsi" w:hAnsiTheme="minorHAnsi"/>
          <w:sz w:val="22"/>
          <w:szCs w:val="22"/>
        </w:rPr>
        <w:t xml:space="preserve"> </w:t>
      </w:r>
      <w:r w:rsidR="00A86B82" w:rsidRPr="0000523B">
        <w:rPr>
          <w:rFonts w:asciiTheme="minorHAnsi" w:hAnsiTheme="minorHAnsi"/>
          <w:sz w:val="22"/>
          <w:szCs w:val="22"/>
        </w:rPr>
        <w:t>to the research community</w:t>
      </w:r>
      <w:r w:rsidRPr="0000523B">
        <w:rPr>
          <w:rFonts w:asciiTheme="minorHAnsi" w:hAnsiTheme="minorHAnsi"/>
          <w:sz w:val="22"/>
          <w:szCs w:val="22"/>
        </w:rPr>
        <w:t xml:space="preserve"> by uploading them on the CTRC website</w:t>
      </w:r>
      <w:r w:rsidR="006900AE" w:rsidRPr="0000523B">
        <w:rPr>
          <w:rFonts w:asciiTheme="minorHAnsi" w:hAnsiTheme="minorHAnsi"/>
          <w:sz w:val="22"/>
          <w:szCs w:val="22"/>
        </w:rPr>
        <w:t>.</w:t>
      </w:r>
    </w:p>
    <w:p w:rsidR="006900AE" w:rsidRPr="0000523B" w:rsidRDefault="006900AE" w:rsidP="00303127">
      <w:pPr>
        <w:pStyle w:val="BodyText"/>
        <w:jc w:val="both"/>
        <w:rPr>
          <w:rFonts w:asciiTheme="minorHAnsi" w:hAnsiTheme="minorHAnsi"/>
          <w:sz w:val="22"/>
          <w:szCs w:val="22"/>
        </w:rPr>
      </w:pPr>
    </w:p>
    <w:p w:rsidR="006900AE" w:rsidRPr="0000523B" w:rsidRDefault="006900AE" w:rsidP="0000523B">
      <w:pPr>
        <w:pStyle w:val="BodyText"/>
        <w:jc w:val="both"/>
        <w:rPr>
          <w:rFonts w:asciiTheme="minorHAnsi" w:hAnsiTheme="minorHAnsi"/>
          <w:b/>
          <w:sz w:val="22"/>
          <w:szCs w:val="22"/>
        </w:rPr>
      </w:pPr>
      <w:r w:rsidRPr="0000523B">
        <w:rPr>
          <w:rFonts w:asciiTheme="minorHAnsi" w:hAnsiTheme="minorHAnsi"/>
          <w:b/>
          <w:sz w:val="22"/>
          <w:szCs w:val="22"/>
        </w:rPr>
        <w:t>Procedure for Training on Implementing</w:t>
      </w:r>
      <w:r w:rsidR="0000523B" w:rsidRPr="0000523B">
        <w:rPr>
          <w:rFonts w:asciiTheme="minorHAnsi" w:hAnsiTheme="minorHAnsi"/>
          <w:b/>
          <w:sz w:val="22"/>
          <w:szCs w:val="22"/>
        </w:rPr>
        <w:t xml:space="preserve"> - </w:t>
      </w:r>
      <w:r w:rsidRPr="0000523B">
        <w:rPr>
          <w:rFonts w:asciiTheme="minorHAnsi" w:hAnsiTheme="minorHAnsi"/>
          <w:sz w:val="22"/>
          <w:szCs w:val="22"/>
        </w:rPr>
        <w:t xml:space="preserve">The </w:t>
      </w:r>
      <w:r w:rsidR="00303127" w:rsidRPr="0000523B">
        <w:rPr>
          <w:rFonts w:asciiTheme="minorHAnsi" w:hAnsiTheme="minorHAnsi"/>
          <w:sz w:val="22"/>
          <w:szCs w:val="22"/>
        </w:rPr>
        <w:t xml:space="preserve">department research administrators </w:t>
      </w:r>
      <w:r w:rsidRPr="0000523B">
        <w:rPr>
          <w:rFonts w:asciiTheme="minorHAnsi" w:hAnsiTheme="minorHAnsi"/>
          <w:sz w:val="22"/>
          <w:szCs w:val="22"/>
        </w:rPr>
        <w:t xml:space="preserve">will ensure that </w:t>
      </w:r>
      <w:r w:rsidR="00303127" w:rsidRPr="0000523B">
        <w:rPr>
          <w:rFonts w:asciiTheme="minorHAnsi" w:hAnsiTheme="minorHAnsi"/>
          <w:sz w:val="22"/>
          <w:szCs w:val="22"/>
        </w:rPr>
        <w:t xml:space="preserve">all the key research personnel </w:t>
      </w:r>
      <w:r w:rsidRPr="0000523B">
        <w:rPr>
          <w:rFonts w:asciiTheme="minorHAnsi" w:hAnsiTheme="minorHAnsi"/>
          <w:sz w:val="22"/>
          <w:szCs w:val="22"/>
        </w:rPr>
        <w:t xml:space="preserve">have access to the latest approved version of the UTHSC-H </w:t>
      </w:r>
      <w:r w:rsidR="00303127" w:rsidRPr="0000523B">
        <w:rPr>
          <w:rFonts w:asciiTheme="minorHAnsi" w:hAnsiTheme="minorHAnsi"/>
          <w:sz w:val="22"/>
          <w:szCs w:val="22"/>
        </w:rPr>
        <w:t xml:space="preserve">Good Clinical Practice </w:t>
      </w:r>
      <w:r w:rsidR="0000523B" w:rsidRPr="0000523B">
        <w:rPr>
          <w:rFonts w:asciiTheme="minorHAnsi" w:hAnsiTheme="minorHAnsi"/>
          <w:sz w:val="22"/>
          <w:szCs w:val="22"/>
        </w:rPr>
        <w:t>GUIDANCE</w:t>
      </w:r>
      <w:r w:rsidRPr="0000523B">
        <w:rPr>
          <w:rFonts w:asciiTheme="minorHAnsi" w:hAnsiTheme="minorHAnsi"/>
          <w:sz w:val="22"/>
          <w:szCs w:val="22"/>
        </w:rPr>
        <w:t xml:space="preserve">s. </w:t>
      </w:r>
      <w:r w:rsidR="00303127" w:rsidRPr="0000523B">
        <w:rPr>
          <w:rFonts w:asciiTheme="minorHAnsi" w:hAnsiTheme="minorHAnsi"/>
          <w:sz w:val="22"/>
          <w:szCs w:val="22"/>
        </w:rPr>
        <w:t xml:space="preserve"> </w:t>
      </w:r>
      <w:r w:rsidRPr="0000523B">
        <w:rPr>
          <w:rFonts w:asciiTheme="minorHAnsi" w:hAnsiTheme="minorHAnsi"/>
          <w:sz w:val="22"/>
          <w:szCs w:val="22"/>
        </w:rPr>
        <w:t xml:space="preserve">The </w:t>
      </w:r>
      <w:r w:rsidR="00303127" w:rsidRPr="0000523B">
        <w:rPr>
          <w:rFonts w:asciiTheme="minorHAnsi" w:hAnsiTheme="minorHAnsi"/>
          <w:sz w:val="22"/>
          <w:szCs w:val="22"/>
        </w:rPr>
        <w:t xml:space="preserve">department </w:t>
      </w:r>
      <w:r w:rsidRPr="0000523B">
        <w:rPr>
          <w:rFonts w:asciiTheme="minorHAnsi" w:hAnsiTheme="minorHAnsi"/>
          <w:sz w:val="22"/>
          <w:szCs w:val="22"/>
        </w:rPr>
        <w:t xml:space="preserve">research </w:t>
      </w:r>
      <w:r w:rsidR="00303127" w:rsidRPr="0000523B">
        <w:rPr>
          <w:rFonts w:asciiTheme="minorHAnsi" w:hAnsiTheme="minorHAnsi"/>
          <w:sz w:val="22"/>
          <w:szCs w:val="22"/>
        </w:rPr>
        <w:t xml:space="preserve">administrator </w:t>
      </w:r>
      <w:r w:rsidRPr="0000523B">
        <w:rPr>
          <w:rFonts w:asciiTheme="minorHAnsi" w:hAnsiTheme="minorHAnsi"/>
          <w:sz w:val="22"/>
          <w:szCs w:val="22"/>
        </w:rPr>
        <w:t xml:space="preserve">should ensure that each new employee documents </w:t>
      </w:r>
      <w:r w:rsidR="00303127" w:rsidRPr="0000523B">
        <w:rPr>
          <w:rFonts w:asciiTheme="minorHAnsi" w:hAnsiTheme="minorHAnsi"/>
          <w:sz w:val="22"/>
          <w:szCs w:val="22"/>
        </w:rPr>
        <w:t>the date of review</w:t>
      </w:r>
      <w:r w:rsidRPr="0000523B">
        <w:rPr>
          <w:rFonts w:asciiTheme="minorHAnsi" w:hAnsiTheme="minorHAnsi"/>
          <w:sz w:val="22"/>
          <w:szCs w:val="22"/>
        </w:rPr>
        <w:t xml:space="preserve"> </w:t>
      </w:r>
      <w:r w:rsidR="00303127" w:rsidRPr="0000523B">
        <w:rPr>
          <w:rFonts w:asciiTheme="minorHAnsi" w:hAnsiTheme="minorHAnsi"/>
          <w:sz w:val="22"/>
          <w:szCs w:val="22"/>
        </w:rPr>
        <w:t xml:space="preserve">of </w:t>
      </w:r>
      <w:r w:rsidRPr="0000523B">
        <w:rPr>
          <w:rFonts w:asciiTheme="minorHAnsi" w:hAnsiTheme="minorHAnsi"/>
          <w:sz w:val="22"/>
          <w:szCs w:val="22"/>
        </w:rPr>
        <w:t xml:space="preserve">the relevant </w:t>
      </w:r>
      <w:r w:rsidR="0000523B" w:rsidRPr="0000523B">
        <w:rPr>
          <w:rFonts w:asciiTheme="minorHAnsi" w:hAnsiTheme="minorHAnsi"/>
          <w:sz w:val="22"/>
          <w:szCs w:val="22"/>
        </w:rPr>
        <w:t>GUIDANCE</w:t>
      </w:r>
      <w:r w:rsidRPr="0000523B">
        <w:rPr>
          <w:rFonts w:asciiTheme="minorHAnsi" w:hAnsiTheme="minorHAnsi"/>
          <w:sz w:val="22"/>
          <w:szCs w:val="22"/>
        </w:rPr>
        <w:t>s.</w:t>
      </w:r>
    </w:p>
    <w:p w:rsidR="006900AE" w:rsidRPr="0000523B" w:rsidRDefault="006900AE" w:rsidP="00303127">
      <w:pPr>
        <w:pStyle w:val="Bullet2"/>
        <w:ind w:left="0" w:firstLine="0"/>
        <w:rPr>
          <w:rFonts w:asciiTheme="minorHAnsi" w:hAnsiTheme="minorHAnsi"/>
          <w:i w:val="0"/>
          <w:szCs w:val="22"/>
        </w:rPr>
      </w:pPr>
    </w:p>
    <w:p w:rsidR="006900AE" w:rsidRPr="0000523B" w:rsidRDefault="006900AE" w:rsidP="00303127">
      <w:pPr>
        <w:jc w:val="both"/>
        <w:rPr>
          <w:rFonts w:asciiTheme="minorHAnsi" w:hAnsiTheme="minorHAnsi" w:cs="Tahoma"/>
          <w:b/>
          <w:bCs/>
          <w:sz w:val="22"/>
          <w:szCs w:val="22"/>
        </w:rPr>
      </w:pPr>
    </w:p>
    <w:p w:rsidR="000F253A" w:rsidRPr="0000523B" w:rsidRDefault="003C0E20" w:rsidP="00303127">
      <w:pPr>
        <w:rPr>
          <w:rFonts w:asciiTheme="minorHAnsi" w:hAnsiTheme="minorHAnsi"/>
          <w:sz w:val="22"/>
          <w:szCs w:val="22"/>
        </w:rPr>
      </w:pPr>
      <w:r>
        <w:rPr>
          <w:rFonts w:asciiTheme="minorHAnsi" w:hAnsiTheme="minorHAnsi"/>
          <w:b/>
          <w:sz w:val="22"/>
          <w:szCs w:val="22"/>
        </w:rPr>
        <w:t>Applicable Regulations and Guidance Documents</w:t>
      </w:r>
    </w:p>
    <w:p w:rsidR="00A872A2" w:rsidRPr="0000523B" w:rsidRDefault="0043288A" w:rsidP="003C0E20">
      <w:pPr>
        <w:numPr>
          <w:ilvl w:val="0"/>
          <w:numId w:val="20"/>
        </w:numPr>
        <w:ind w:left="360" w:hanging="360"/>
        <w:rPr>
          <w:rFonts w:asciiTheme="minorHAnsi" w:hAnsiTheme="minorHAnsi"/>
          <w:sz w:val="22"/>
          <w:szCs w:val="22"/>
        </w:rPr>
      </w:pPr>
      <w:r w:rsidRPr="0000523B">
        <w:rPr>
          <w:rFonts w:asciiTheme="minorHAnsi" w:hAnsiTheme="minorHAnsi"/>
          <w:sz w:val="22"/>
          <w:szCs w:val="22"/>
        </w:rPr>
        <w:t>21 CFR 50</w:t>
      </w:r>
    </w:p>
    <w:p w:rsidR="0043288A" w:rsidRPr="0000523B" w:rsidRDefault="0043288A" w:rsidP="003C0E20">
      <w:pPr>
        <w:numPr>
          <w:ilvl w:val="0"/>
          <w:numId w:val="20"/>
        </w:numPr>
        <w:ind w:left="360" w:hanging="360"/>
        <w:rPr>
          <w:rFonts w:asciiTheme="minorHAnsi" w:hAnsiTheme="minorHAnsi"/>
          <w:sz w:val="22"/>
          <w:szCs w:val="22"/>
        </w:rPr>
      </w:pPr>
      <w:r w:rsidRPr="0000523B">
        <w:rPr>
          <w:rFonts w:asciiTheme="minorHAnsi" w:hAnsiTheme="minorHAnsi"/>
          <w:sz w:val="22"/>
          <w:szCs w:val="22"/>
        </w:rPr>
        <w:t>21 CFR 56</w:t>
      </w:r>
    </w:p>
    <w:p w:rsidR="0043288A" w:rsidRPr="0000523B" w:rsidRDefault="0043288A" w:rsidP="003C0E20">
      <w:pPr>
        <w:numPr>
          <w:ilvl w:val="0"/>
          <w:numId w:val="20"/>
        </w:numPr>
        <w:ind w:left="360" w:hanging="360"/>
        <w:rPr>
          <w:rFonts w:asciiTheme="minorHAnsi" w:hAnsiTheme="minorHAnsi"/>
          <w:sz w:val="22"/>
          <w:szCs w:val="22"/>
        </w:rPr>
      </w:pPr>
      <w:r w:rsidRPr="0000523B">
        <w:rPr>
          <w:rFonts w:asciiTheme="minorHAnsi" w:hAnsiTheme="minorHAnsi"/>
          <w:sz w:val="22"/>
          <w:szCs w:val="22"/>
        </w:rPr>
        <w:t>45 CFR 46</w:t>
      </w:r>
    </w:p>
    <w:p w:rsidR="0043288A" w:rsidRPr="0000523B" w:rsidRDefault="0043288A" w:rsidP="003C0E20">
      <w:pPr>
        <w:numPr>
          <w:ilvl w:val="0"/>
          <w:numId w:val="20"/>
        </w:numPr>
        <w:ind w:left="360" w:hanging="360"/>
        <w:rPr>
          <w:rFonts w:asciiTheme="minorHAnsi" w:hAnsiTheme="minorHAnsi"/>
          <w:sz w:val="22"/>
          <w:szCs w:val="22"/>
        </w:rPr>
      </w:pPr>
      <w:r w:rsidRPr="0000523B">
        <w:rPr>
          <w:rFonts w:asciiTheme="minorHAnsi" w:hAnsiTheme="minorHAnsi"/>
          <w:sz w:val="22"/>
          <w:szCs w:val="22"/>
        </w:rPr>
        <w:t>21 CFR 312</w:t>
      </w:r>
    </w:p>
    <w:p w:rsidR="0043288A" w:rsidRPr="0000523B" w:rsidRDefault="0043288A" w:rsidP="003C0E20">
      <w:pPr>
        <w:numPr>
          <w:ilvl w:val="0"/>
          <w:numId w:val="20"/>
        </w:numPr>
        <w:ind w:left="360" w:hanging="360"/>
        <w:rPr>
          <w:rFonts w:asciiTheme="minorHAnsi" w:hAnsiTheme="minorHAnsi"/>
          <w:sz w:val="22"/>
          <w:szCs w:val="22"/>
        </w:rPr>
      </w:pPr>
      <w:r w:rsidRPr="0000523B">
        <w:rPr>
          <w:rFonts w:asciiTheme="minorHAnsi" w:hAnsiTheme="minorHAnsi"/>
          <w:sz w:val="22"/>
          <w:szCs w:val="22"/>
        </w:rPr>
        <w:t>21 CFR 812</w:t>
      </w:r>
    </w:p>
    <w:p w:rsidR="00B306B0" w:rsidRPr="0000523B" w:rsidRDefault="00B306B0" w:rsidP="003C0E20">
      <w:pPr>
        <w:numPr>
          <w:ilvl w:val="0"/>
          <w:numId w:val="20"/>
        </w:numPr>
        <w:ind w:left="360" w:hanging="360"/>
        <w:rPr>
          <w:rFonts w:asciiTheme="minorHAnsi" w:hAnsiTheme="minorHAnsi"/>
          <w:sz w:val="22"/>
          <w:szCs w:val="22"/>
        </w:rPr>
      </w:pPr>
      <w:r w:rsidRPr="0000523B">
        <w:rPr>
          <w:rFonts w:asciiTheme="minorHAnsi" w:hAnsiTheme="minorHAnsi"/>
          <w:sz w:val="22"/>
          <w:szCs w:val="22"/>
        </w:rPr>
        <w:t>ICH Good Clinical Practice Guidelines</w:t>
      </w:r>
    </w:p>
    <w:p w:rsidR="00A872A2" w:rsidRPr="0000523B" w:rsidRDefault="00A872A2" w:rsidP="00303127">
      <w:pPr>
        <w:rPr>
          <w:rFonts w:asciiTheme="minorHAnsi" w:hAnsiTheme="minorHAnsi"/>
          <w:sz w:val="22"/>
          <w:szCs w:val="22"/>
        </w:rPr>
      </w:pPr>
    </w:p>
    <w:p w:rsidR="00A872A2" w:rsidRPr="0000523B" w:rsidRDefault="003C0E20" w:rsidP="00303127">
      <w:pPr>
        <w:rPr>
          <w:rFonts w:asciiTheme="minorHAnsi" w:hAnsiTheme="minorHAnsi"/>
          <w:b/>
          <w:sz w:val="22"/>
          <w:szCs w:val="22"/>
        </w:rPr>
      </w:pPr>
      <w:r>
        <w:rPr>
          <w:rFonts w:asciiTheme="minorHAnsi" w:hAnsiTheme="minorHAnsi"/>
          <w:b/>
          <w:sz w:val="22"/>
          <w:szCs w:val="22"/>
        </w:rPr>
        <w:t>Applicable Institutional Policies and Procedures</w:t>
      </w:r>
    </w:p>
    <w:p w:rsidR="000F253A" w:rsidRPr="0000523B" w:rsidRDefault="000F253A" w:rsidP="00303127">
      <w:pPr>
        <w:rPr>
          <w:rFonts w:asciiTheme="minorHAnsi" w:hAnsiTheme="minorHAnsi"/>
          <w:sz w:val="22"/>
          <w:szCs w:val="22"/>
        </w:rPr>
      </w:pPr>
    </w:p>
    <w:p w:rsidR="00A872A2" w:rsidRDefault="003C0E20" w:rsidP="003C0E20">
      <w:pPr>
        <w:numPr>
          <w:ilvl w:val="0"/>
          <w:numId w:val="16"/>
        </w:numPr>
        <w:ind w:left="360" w:hanging="360"/>
        <w:rPr>
          <w:rFonts w:asciiTheme="minorHAnsi" w:hAnsiTheme="minorHAnsi"/>
          <w:sz w:val="22"/>
          <w:szCs w:val="22"/>
        </w:rPr>
      </w:pPr>
      <w:r>
        <w:rPr>
          <w:rFonts w:asciiTheme="minorHAnsi" w:hAnsiTheme="minorHAnsi"/>
          <w:sz w:val="22"/>
          <w:szCs w:val="22"/>
        </w:rPr>
        <w:t>UT Houston HOOP</w:t>
      </w:r>
    </w:p>
    <w:p w:rsidR="003C0E20" w:rsidRPr="0000523B" w:rsidRDefault="003C0E20" w:rsidP="003C0E20">
      <w:pPr>
        <w:numPr>
          <w:ilvl w:val="0"/>
          <w:numId w:val="16"/>
        </w:numPr>
        <w:ind w:left="360" w:hanging="360"/>
        <w:rPr>
          <w:rFonts w:asciiTheme="minorHAnsi" w:hAnsiTheme="minorHAnsi"/>
          <w:sz w:val="22"/>
          <w:szCs w:val="22"/>
        </w:rPr>
      </w:pPr>
      <w:r>
        <w:rPr>
          <w:rFonts w:asciiTheme="minorHAnsi" w:hAnsiTheme="minorHAnsi"/>
          <w:sz w:val="22"/>
          <w:szCs w:val="22"/>
        </w:rPr>
        <w:t>CPHS Policies and Procedures</w:t>
      </w:r>
    </w:p>
    <w:p w:rsidR="00A872A2" w:rsidRPr="0000523B" w:rsidRDefault="00A872A2" w:rsidP="00303127">
      <w:pPr>
        <w:rPr>
          <w:rFonts w:asciiTheme="minorHAnsi" w:hAnsiTheme="minorHAnsi"/>
          <w:sz w:val="22"/>
          <w:szCs w:val="22"/>
        </w:rPr>
      </w:pPr>
    </w:p>
    <w:p w:rsidR="00A872A2" w:rsidRPr="0000523B" w:rsidRDefault="00A872A2" w:rsidP="00303127">
      <w:pPr>
        <w:rPr>
          <w:rFonts w:asciiTheme="minorHAnsi" w:hAnsiTheme="minorHAnsi"/>
          <w:b/>
          <w:sz w:val="22"/>
          <w:szCs w:val="22"/>
        </w:rPr>
      </w:pPr>
      <w:r w:rsidRPr="0000523B">
        <w:rPr>
          <w:rFonts w:asciiTheme="minorHAnsi" w:hAnsiTheme="minorHAnsi"/>
          <w:b/>
          <w:sz w:val="22"/>
          <w:szCs w:val="22"/>
        </w:rPr>
        <w:t>ATTACHMENTS</w:t>
      </w:r>
    </w:p>
    <w:p w:rsidR="00A872A2" w:rsidRPr="0000523B" w:rsidRDefault="0000523B" w:rsidP="003C0E20">
      <w:pPr>
        <w:numPr>
          <w:ilvl w:val="0"/>
          <w:numId w:val="18"/>
        </w:numPr>
        <w:ind w:left="360" w:hanging="360"/>
        <w:rPr>
          <w:rFonts w:asciiTheme="minorHAnsi" w:hAnsiTheme="minorHAnsi"/>
          <w:sz w:val="22"/>
          <w:szCs w:val="22"/>
        </w:rPr>
      </w:pPr>
      <w:r w:rsidRPr="0000523B">
        <w:rPr>
          <w:rFonts w:asciiTheme="minorHAnsi" w:hAnsiTheme="minorHAnsi"/>
          <w:sz w:val="22"/>
          <w:szCs w:val="22"/>
        </w:rPr>
        <w:t>Guidance</w:t>
      </w:r>
      <w:r w:rsidR="000C5F5F">
        <w:rPr>
          <w:rFonts w:asciiTheme="minorHAnsi" w:hAnsiTheme="minorHAnsi"/>
          <w:sz w:val="22"/>
          <w:szCs w:val="22"/>
        </w:rPr>
        <w:t xml:space="preserve"> </w:t>
      </w:r>
      <w:r w:rsidR="0043288A" w:rsidRPr="0000523B">
        <w:rPr>
          <w:rFonts w:asciiTheme="minorHAnsi" w:hAnsiTheme="minorHAnsi"/>
          <w:sz w:val="22"/>
          <w:szCs w:val="22"/>
        </w:rPr>
        <w:t>Training Log</w:t>
      </w:r>
    </w:p>
    <w:p w:rsidR="005A04A8" w:rsidRPr="0000523B" w:rsidRDefault="005A04A8" w:rsidP="003C0E20">
      <w:pPr>
        <w:numPr>
          <w:ilvl w:val="0"/>
          <w:numId w:val="18"/>
        </w:numPr>
        <w:ind w:left="360" w:hanging="360"/>
        <w:rPr>
          <w:rFonts w:asciiTheme="minorHAnsi" w:hAnsiTheme="minorHAnsi"/>
          <w:sz w:val="22"/>
          <w:szCs w:val="22"/>
        </w:rPr>
      </w:pPr>
      <w:r w:rsidRPr="0000523B">
        <w:rPr>
          <w:rFonts w:asciiTheme="minorHAnsi" w:hAnsiTheme="minorHAnsi"/>
          <w:sz w:val="22"/>
          <w:szCs w:val="22"/>
        </w:rPr>
        <w:t>Standard Operating Procedure Template</w:t>
      </w:r>
    </w:p>
    <w:p w:rsidR="00A872A2" w:rsidRDefault="00A872A2" w:rsidP="00303127">
      <w:pPr>
        <w:rPr>
          <w:rFonts w:asciiTheme="minorHAnsi" w:hAnsiTheme="minorHAnsi"/>
          <w:sz w:val="22"/>
          <w:szCs w:val="22"/>
        </w:rPr>
      </w:pPr>
    </w:p>
    <w:p w:rsidR="00796EF7" w:rsidRPr="0078442A" w:rsidRDefault="00796EF7" w:rsidP="00796EF7">
      <w:pPr>
        <w:keepNext/>
        <w:keepLines/>
        <w:spacing w:line="276" w:lineRule="auto"/>
        <w:outlineLvl w:val="1"/>
        <w:rPr>
          <w:rFonts w:asciiTheme="minorHAnsi" w:hAnsiTheme="minorHAnsi" w:cs="Arial"/>
          <w:b/>
          <w:bCs/>
          <w:color w:val="000000" w:themeColor="text1"/>
          <w:sz w:val="22"/>
          <w:szCs w:val="22"/>
        </w:rPr>
      </w:pPr>
    </w:p>
    <w:p w:rsidR="00796EF7" w:rsidRPr="0078442A" w:rsidRDefault="00796EF7" w:rsidP="00796EF7">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796EF7" w:rsidRPr="0078442A" w:rsidRDefault="00796EF7" w:rsidP="00796EF7">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 xml:space="preserve">If you find errors in this document, contact </w:t>
      </w:r>
      <w:hyperlink r:id="rId7" w:history="1">
        <w:r w:rsidRPr="0078442A">
          <w:rPr>
            <w:rStyle w:val="Hyperlink"/>
            <w:rFonts w:asciiTheme="minorHAnsi" w:hAnsiTheme="minorHAnsi" w:cs="Arial"/>
            <w:b/>
            <w:bCs/>
            <w:color w:val="000000" w:themeColor="text1"/>
            <w:sz w:val="22"/>
            <w:szCs w:val="22"/>
          </w:rPr>
          <w:t>clinicaltrials@uth.tmc.edu</w:t>
        </w:r>
      </w:hyperlink>
    </w:p>
    <w:p w:rsidR="00796EF7" w:rsidRPr="0078442A" w:rsidRDefault="00796EF7" w:rsidP="00796EF7">
      <w:pPr>
        <w:keepNext/>
        <w:keepLines/>
        <w:spacing w:line="276" w:lineRule="auto"/>
        <w:outlineLvl w:val="1"/>
        <w:rPr>
          <w:rFonts w:asciiTheme="minorHAnsi" w:hAnsiTheme="minorHAnsi"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6681"/>
      </w:tblGrid>
      <w:tr w:rsidR="00796EF7" w:rsidRPr="0078442A" w:rsidTr="00EC6020">
        <w:tc>
          <w:tcPr>
            <w:tcW w:w="2268"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Document Number:</w:t>
            </w:r>
          </w:p>
        </w:tc>
        <w:tc>
          <w:tcPr>
            <w:tcW w:w="7200" w:type="dxa"/>
            <w:vAlign w:val="center"/>
          </w:tcPr>
          <w:p w:rsidR="00796EF7" w:rsidRPr="00D01547" w:rsidRDefault="000C5F5F" w:rsidP="00EC6020">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402-001</w:t>
            </w:r>
          </w:p>
        </w:tc>
      </w:tr>
      <w:tr w:rsidR="00796EF7" w:rsidRPr="0078442A" w:rsidTr="00EC6020">
        <w:tc>
          <w:tcPr>
            <w:tcW w:w="2268"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Author:</w:t>
            </w:r>
          </w:p>
        </w:tc>
        <w:tc>
          <w:tcPr>
            <w:tcW w:w="7200" w:type="dxa"/>
            <w:vAlign w:val="center"/>
          </w:tcPr>
          <w:p w:rsidR="00796EF7" w:rsidRPr="00D01547" w:rsidRDefault="00796EF7" w:rsidP="00EC6020">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Clinical Trials Resource Center</w:t>
            </w:r>
          </w:p>
        </w:tc>
      </w:tr>
      <w:tr w:rsidR="00796EF7" w:rsidRPr="0078442A" w:rsidTr="00EC6020">
        <w:tc>
          <w:tcPr>
            <w:tcW w:w="2268"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Effective:</w:t>
            </w:r>
          </w:p>
        </w:tc>
        <w:tc>
          <w:tcPr>
            <w:tcW w:w="7200" w:type="dxa"/>
            <w:vAlign w:val="center"/>
          </w:tcPr>
          <w:p w:rsidR="00796EF7" w:rsidRPr="00D01547" w:rsidRDefault="000C5F5F" w:rsidP="00EC6020">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796EF7" w:rsidRPr="0078442A" w:rsidTr="00EC6020">
        <w:tc>
          <w:tcPr>
            <w:tcW w:w="2268"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Revision History:</w:t>
            </w:r>
          </w:p>
        </w:tc>
        <w:tc>
          <w:tcPr>
            <w:tcW w:w="7200" w:type="dxa"/>
            <w:vAlign w:val="center"/>
          </w:tcPr>
          <w:p w:rsidR="00796EF7" w:rsidRPr="00D01547" w:rsidRDefault="00796EF7" w:rsidP="00EC6020">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None</w:t>
            </w:r>
          </w:p>
        </w:tc>
      </w:tr>
      <w:tr w:rsidR="00796EF7" w:rsidRPr="0078442A" w:rsidTr="00EC6020">
        <w:tc>
          <w:tcPr>
            <w:tcW w:w="2268"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p>
        </w:tc>
      </w:tr>
      <w:tr w:rsidR="00796EF7" w:rsidRPr="0078442A" w:rsidTr="00EC6020">
        <w:tc>
          <w:tcPr>
            <w:tcW w:w="2268"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796EF7" w:rsidRPr="00D01547" w:rsidRDefault="00796EF7" w:rsidP="00EC6020">
            <w:pPr>
              <w:keepNext/>
              <w:keepLines/>
              <w:spacing w:line="276" w:lineRule="auto"/>
              <w:outlineLvl w:val="1"/>
              <w:rPr>
                <w:rFonts w:asciiTheme="minorHAnsi" w:hAnsiTheme="minorHAnsi" w:cs="Arial"/>
                <w:b/>
                <w:bCs/>
                <w:color w:val="000000" w:themeColor="text1"/>
                <w:sz w:val="22"/>
                <w:szCs w:val="22"/>
              </w:rPr>
            </w:pPr>
          </w:p>
        </w:tc>
      </w:tr>
    </w:tbl>
    <w:p w:rsidR="00796EF7" w:rsidRPr="0078442A" w:rsidRDefault="00796EF7" w:rsidP="00796EF7">
      <w:pPr>
        <w:keepNext/>
        <w:keepLines/>
        <w:spacing w:line="276" w:lineRule="auto"/>
        <w:outlineLvl w:val="1"/>
        <w:rPr>
          <w:rFonts w:asciiTheme="minorHAnsi" w:hAnsiTheme="minorHAnsi" w:cs="Arial"/>
          <w:b/>
          <w:bCs/>
          <w:color w:val="000000" w:themeColor="text1"/>
          <w:sz w:val="22"/>
          <w:szCs w:val="22"/>
        </w:rPr>
      </w:pPr>
    </w:p>
    <w:p w:rsidR="00796EF7" w:rsidRPr="0078442A" w:rsidRDefault="00796EF7" w:rsidP="00796EF7">
      <w:pPr>
        <w:keepNext/>
        <w:keepLines/>
        <w:spacing w:line="276" w:lineRule="auto"/>
        <w:outlineLvl w:val="1"/>
        <w:rPr>
          <w:rFonts w:asciiTheme="minorHAnsi" w:hAnsiTheme="minorHAnsi" w:cs="Arial"/>
          <w:b/>
          <w:bCs/>
          <w:color w:val="000000" w:themeColor="text1"/>
          <w:sz w:val="22"/>
          <w:szCs w:val="22"/>
        </w:rPr>
      </w:pPr>
    </w:p>
    <w:p w:rsidR="00796EF7" w:rsidRDefault="00796EF7" w:rsidP="00796EF7">
      <w:pPr>
        <w:rPr>
          <w:rFonts w:asciiTheme="minorHAnsi" w:hAnsiTheme="minorHAnsi"/>
          <w:sz w:val="22"/>
          <w:szCs w:val="22"/>
        </w:rPr>
      </w:pPr>
    </w:p>
    <w:p w:rsidR="00796EF7" w:rsidRPr="0000523B" w:rsidRDefault="00796EF7" w:rsidP="00303127">
      <w:pPr>
        <w:rPr>
          <w:rFonts w:asciiTheme="minorHAnsi" w:hAnsiTheme="minorHAnsi"/>
          <w:sz w:val="22"/>
          <w:szCs w:val="22"/>
        </w:rPr>
      </w:pPr>
    </w:p>
    <w:sectPr w:rsidR="00796EF7" w:rsidRPr="0000523B" w:rsidSect="006030E9">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EBE" w:rsidRDefault="00447EBE" w:rsidP="00C2172D">
      <w:r>
        <w:separator/>
      </w:r>
    </w:p>
  </w:endnote>
  <w:endnote w:type="continuationSeparator" w:id="0">
    <w:p w:rsidR="00447EBE" w:rsidRDefault="00447EBE" w:rsidP="00C21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2D" w:rsidRPr="00C2172D" w:rsidRDefault="00C2172D">
    <w:pPr>
      <w:pStyle w:val="Footer"/>
      <w:pBdr>
        <w:top w:val="single" w:sz="4" w:space="1" w:color="D9D9D9"/>
      </w:pBdr>
      <w:jc w:val="right"/>
      <w:rPr>
        <w:rFonts w:ascii="Calibri" w:hAnsi="Calibri"/>
        <w:sz w:val="22"/>
        <w:szCs w:val="20"/>
      </w:rPr>
    </w:pPr>
    <w:r w:rsidRPr="00C2172D">
      <w:rPr>
        <w:rFonts w:ascii="Calibri" w:hAnsi="Calibri"/>
        <w:sz w:val="22"/>
        <w:szCs w:val="20"/>
      </w:rPr>
      <w:t xml:space="preserve">Page </w:t>
    </w:r>
    <w:r w:rsidR="004A6AEC" w:rsidRPr="00C2172D">
      <w:rPr>
        <w:rFonts w:ascii="Calibri" w:hAnsi="Calibri"/>
        <w:sz w:val="22"/>
        <w:szCs w:val="20"/>
      </w:rPr>
      <w:fldChar w:fldCharType="begin"/>
    </w:r>
    <w:r w:rsidRPr="00C2172D">
      <w:rPr>
        <w:rFonts w:ascii="Calibri" w:hAnsi="Calibri"/>
        <w:sz w:val="22"/>
        <w:szCs w:val="20"/>
      </w:rPr>
      <w:instrText xml:space="preserve"> PAGE   \* MERGEFORMAT </w:instrText>
    </w:r>
    <w:r w:rsidR="004A6AEC" w:rsidRPr="00C2172D">
      <w:rPr>
        <w:rFonts w:ascii="Calibri" w:hAnsi="Calibri"/>
        <w:sz w:val="22"/>
        <w:szCs w:val="20"/>
      </w:rPr>
      <w:fldChar w:fldCharType="separate"/>
    </w:r>
    <w:r w:rsidR="000C5F5F">
      <w:rPr>
        <w:rFonts w:ascii="Calibri" w:hAnsi="Calibri"/>
        <w:noProof/>
        <w:sz w:val="22"/>
        <w:szCs w:val="20"/>
      </w:rPr>
      <w:t>2</w:t>
    </w:r>
    <w:r w:rsidR="004A6AEC" w:rsidRPr="00C2172D">
      <w:rPr>
        <w:rFonts w:ascii="Calibri" w:hAnsi="Calibri"/>
        <w:sz w:val="22"/>
        <w:szCs w:val="20"/>
      </w:rPr>
      <w:fldChar w:fldCharType="end"/>
    </w:r>
    <w:r w:rsidRPr="00C2172D">
      <w:rPr>
        <w:rFonts w:ascii="Calibri" w:hAnsi="Calibri"/>
        <w:sz w:val="22"/>
        <w:szCs w:val="20"/>
      </w:rPr>
      <w:t xml:space="preserve"> </w:t>
    </w:r>
  </w:p>
  <w:p w:rsidR="00C2172D" w:rsidRDefault="00C21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EBE" w:rsidRDefault="00447EBE" w:rsidP="00C2172D">
      <w:r>
        <w:separator/>
      </w:r>
    </w:p>
  </w:footnote>
  <w:footnote w:type="continuationSeparator" w:id="0">
    <w:p w:rsidR="00447EBE" w:rsidRDefault="00447EBE" w:rsidP="00C217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A2027"/>
    <w:multiLevelType w:val="multilevel"/>
    <w:tmpl w:val="5CEC2B34"/>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165459F"/>
    <w:multiLevelType w:val="multilevel"/>
    <w:tmpl w:val="5CEC2B34"/>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62655F5"/>
    <w:multiLevelType w:val="multilevel"/>
    <w:tmpl w:val="5CEC2B34"/>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0"/>
  </w:num>
  <w:num w:numId="4">
    <w:abstractNumId w:val="8"/>
  </w:num>
  <w:num w:numId="5">
    <w:abstractNumId w:val="2"/>
  </w:num>
  <w:num w:numId="6">
    <w:abstractNumId w:val="1"/>
  </w:num>
  <w:num w:numId="7">
    <w:abstractNumId w:val="13"/>
  </w:num>
  <w:num w:numId="8">
    <w:abstractNumId w:val="6"/>
  </w:num>
  <w:num w:numId="9">
    <w:abstractNumId w:val="19"/>
  </w:num>
  <w:num w:numId="10">
    <w:abstractNumId w:val="3"/>
  </w:num>
  <w:num w:numId="11">
    <w:abstractNumId w:val="11"/>
  </w:num>
  <w:num w:numId="12">
    <w:abstractNumId w:val="18"/>
  </w:num>
  <w:num w:numId="13">
    <w:abstractNumId w:val="14"/>
  </w:num>
  <w:num w:numId="14">
    <w:abstractNumId w:val="10"/>
  </w:num>
  <w:num w:numId="15">
    <w:abstractNumId w:val="7"/>
  </w:num>
  <w:num w:numId="16">
    <w:abstractNumId w:val="17"/>
  </w:num>
  <w:num w:numId="17">
    <w:abstractNumId w:val="5"/>
  </w:num>
  <w:num w:numId="18">
    <w:abstractNumId w:val="4"/>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169"/>
  </w:hdrShapeDefaults>
  <w:footnotePr>
    <w:footnote w:id="-1"/>
    <w:footnote w:id="0"/>
  </w:footnotePr>
  <w:endnotePr>
    <w:endnote w:id="-1"/>
    <w:endnote w:id="0"/>
  </w:endnotePr>
  <w:compat/>
  <w:rsids>
    <w:rsidRoot w:val="00826792"/>
    <w:rsid w:val="0000523B"/>
    <w:rsid w:val="000C5F5F"/>
    <w:rsid w:val="000F253A"/>
    <w:rsid w:val="00164312"/>
    <w:rsid w:val="0019604F"/>
    <w:rsid w:val="001A4F3D"/>
    <w:rsid w:val="001E47F1"/>
    <w:rsid w:val="00231EF4"/>
    <w:rsid w:val="0025507E"/>
    <w:rsid w:val="002674CD"/>
    <w:rsid w:val="00303127"/>
    <w:rsid w:val="003614C8"/>
    <w:rsid w:val="003C0E20"/>
    <w:rsid w:val="003C4BFA"/>
    <w:rsid w:val="0043288A"/>
    <w:rsid w:val="00447EBE"/>
    <w:rsid w:val="004A6AEC"/>
    <w:rsid w:val="004F468E"/>
    <w:rsid w:val="005A04A8"/>
    <w:rsid w:val="006030E9"/>
    <w:rsid w:val="0061115B"/>
    <w:rsid w:val="00676362"/>
    <w:rsid w:val="006900AE"/>
    <w:rsid w:val="006B65D9"/>
    <w:rsid w:val="007033C9"/>
    <w:rsid w:val="00754E35"/>
    <w:rsid w:val="00762D2F"/>
    <w:rsid w:val="00796EF7"/>
    <w:rsid w:val="00822231"/>
    <w:rsid w:val="00826792"/>
    <w:rsid w:val="0083194B"/>
    <w:rsid w:val="008C0087"/>
    <w:rsid w:val="008D69FB"/>
    <w:rsid w:val="00954C97"/>
    <w:rsid w:val="009A2401"/>
    <w:rsid w:val="009E0A1F"/>
    <w:rsid w:val="00A86B82"/>
    <w:rsid w:val="00A872A2"/>
    <w:rsid w:val="00AB7379"/>
    <w:rsid w:val="00AE5A6E"/>
    <w:rsid w:val="00AF6B09"/>
    <w:rsid w:val="00B306B0"/>
    <w:rsid w:val="00BD364C"/>
    <w:rsid w:val="00C1419D"/>
    <w:rsid w:val="00C209D3"/>
    <w:rsid w:val="00C2172D"/>
    <w:rsid w:val="00C953E4"/>
    <w:rsid w:val="00CE1092"/>
    <w:rsid w:val="00D44847"/>
    <w:rsid w:val="00D77526"/>
    <w:rsid w:val="00E3677A"/>
    <w:rsid w:val="00F46EE7"/>
    <w:rsid w:val="00F47FB7"/>
    <w:rsid w:val="00F60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paragraph" w:customStyle="1" w:styleId="Bullet2">
    <w:name w:val="Bullet 2"/>
    <w:basedOn w:val="Normal"/>
    <w:rsid w:val="006900AE"/>
    <w:pPr>
      <w:tabs>
        <w:tab w:val="left" w:pos="288"/>
        <w:tab w:val="left" w:pos="360"/>
      </w:tabs>
      <w:ind w:left="288" w:hanging="288"/>
    </w:pPr>
    <w:rPr>
      <w:rFonts w:ascii="Arial" w:hAnsi="Arial"/>
      <w:i/>
      <w:sz w:val="22"/>
      <w:szCs w:val="20"/>
    </w:rPr>
  </w:style>
  <w:style w:type="paragraph" w:styleId="Header">
    <w:name w:val="header"/>
    <w:basedOn w:val="Normal"/>
    <w:link w:val="HeaderChar"/>
    <w:rsid w:val="00C2172D"/>
    <w:pPr>
      <w:tabs>
        <w:tab w:val="center" w:pos="4680"/>
        <w:tab w:val="right" w:pos="9360"/>
      </w:tabs>
    </w:pPr>
  </w:style>
  <w:style w:type="character" w:customStyle="1" w:styleId="HeaderChar">
    <w:name w:val="Header Char"/>
    <w:basedOn w:val="DefaultParagraphFont"/>
    <w:link w:val="Header"/>
    <w:rsid w:val="00C2172D"/>
    <w:rPr>
      <w:sz w:val="24"/>
      <w:szCs w:val="24"/>
    </w:rPr>
  </w:style>
  <w:style w:type="paragraph" w:styleId="Footer">
    <w:name w:val="footer"/>
    <w:basedOn w:val="Normal"/>
    <w:link w:val="FooterChar"/>
    <w:uiPriority w:val="99"/>
    <w:rsid w:val="00C2172D"/>
    <w:pPr>
      <w:tabs>
        <w:tab w:val="center" w:pos="4680"/>
        <w:tab w:val="right" w:pos="9360"/>
      </w:tabs>
    </w:pPr>
  </w:style>
  <w:style w:type="character" w:customStyle="1" w:styleId="FooterChar">
    <w:name w:val="Footer Char"/>
    <w:basedOn w:val="DefaultParagraphFont"/>
    <w:link w:val="Footer"/>
    <w:uiPriority w:val="99"/>
    <w:rsid w:val="00C2172D"/>
    <w:rPr>
      <w:sz w:val="24"/>
      <w:szCs w:val="24"/>
    </w:rPr>
  </w:style>
  <w:style w:type="character" w:styleId="Hyperlink">
    <w:name w:val="Hyperlink"/>
    <w:basedOn w:val="DefaultParagraphFont"/>
    <w:rsid w:val="00796EF7"/>
    <w:rPr>
      <w:color w:val="0000FF"/>
      <w:u w:val="single"/>
    </w:rPr>
  </w:style>
</w:styles>
</file>

<file path=word/webSettings.xml><?xml version="1.0" encoding="utf-8"?>
<w:webSettings xmlns:r="http://schemas.openxmlformats.org/officeDocument/2006/relationships" xmlns:w="http://schemas.openxmlformats.org/wordprocessingml/2006/main">
  <w:divs>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inicaltrials@uth.t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8</cp:revision>
  <dcterms:created xsi:type="dcterms:W3CDTF">2010-08-27T15:51:00Z</dcterms:created>
  <dcterms:modified xsi:type="dcterms:W3CDTF">2011-05-19T15:38:00Z</dcterms:modified>
</cp:coreProperties>
</file>