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E9" w:rsidRDefault="001031E9" w:rsidP="00826792">
      <w:pPr>
        <w:rPr>
          <w:rFonts w:asciiTheme="minorHAnsi" w:hAnsiTheme="minorHAnsi" w:cs="Arial"/>
          <w:b/>
          <w:sz w:val="22"/>
          <w:szCs w:val="22"/>
        </w:rPr>
      </w:pPr>
      <w:r>
        <w:rPr>
          <w:rFonts w:asciiTheme="minorHAnsi" w:hAnsiTheme="minorHAnsi" w:cs="Arial"/>
          <w:b/>
          <w:sz w:val="22"/>
          <w:szCs w:val="22"/>
        </w:rPr>
        <w:t>Guidance</w:t>
      </w:r>
      <w:r w:rsidR="00AE19AE" w:rsidRPr="00AE19AE">
        <w:rPr>
          <w:rFonts w:asciiTheme="minorHAnsi" w:hAnsiTheme="minorHAnsi" w:cs="Arial"/>
          <w:b/>
          <w:sz w:val="22"/>
          <w:szCs w:val="22"/>
        </w:rPr>
        <w:t xml:space="preserve">: </w:t>
      </w:r>
      <w:r>
        <w:rPr>
          <w:rFonts w:asciiTheme="minorHAnsi" w:hAnsiTheme="minorHAnsi" w:cs="Arial"/>
          <w:b/>
          <w:sz w:val="22"/>
          <w:szCs w:val="22"/>
        </w:rPr>
        <w:t>Recruitment Strategy</w:t>
      </w:r>
    </w:p>
    <w:p w:rsidR="001031E9" w:rsidRDefault="001031E9" w:rsidP="001031E9">
      <w:pPr>
        <w:rPr>
          <w:rFonts w:asciiTheme="minorHAnsi" w:hAnsiTheme="minorHAnsi"/>
          <w:sz w:val="22"/>
          <w:szCs w:val="22"/>
        </w:rPr>
      </w:pPr>
      <w:r>
        <w:rPr>
          <w:rFonts w:asciiTheme="minorHAnsi" w:hAnsiTheme="minorHAnsi"/>
          <w:sz w:val="22"/>
          <w:szCs w:val="22"/>
        </w:rPr>
        <w:t xml:space="preserve"> </w:t>
      </w:r>
    </w:p>
    <w:p w:rsidR="001031E9" w:rsidRPr="001031E9" w:rsidRDefault="001031E9" w:rsidP="001031E9">
      <w:pPr>
        <w:rPr>
          <w:rFonts w:ascii="Calibri" w:hAnsi="Calibri"/>
          <w:sz w:val="22"/>
          <w:szCs w:val="22"/>
        </w:rPr>
      </w:pPr>
      <w:r>
        <w:rPr>
          <w:rFonts w:asciiTheme="minorHAnsi" w:hAnsiTheme="minorHAnsi"/>
          <w:b/>
          <w:sz w:val="22"/>
          <w:szCs w:val="22"/>
        </w:rPr>
        <w:t xml:space="preserve">Policy: </w:t>
      </w:r>
      <w:r>
        <w:rPr>
          <w:rFonts w:asciiTheme="minorHAnsi" w:hAnsiTheme="minorHAnsi"/>
          <w:sz w:val="22"/>
          <w:szCs w:val="22"/>
        </w:rPr>
        <w:t xml:space="preserve"> </w:t>
      </w:r>
      <w:r w:rsidRPr="001031E9">
        <w:rPr>
          <w:rFonts w:ascii="Calibri" w:hAnsi="Calibri"/>
          <w:sz w:val="22"/>
          <w:szCs w:val="22"/>
        </w:rPr>
        <w:t xml:space="preserve">The investigator may use only the recruitment strategies approved by the </w:t>
      </w:r>
      <w:r>
        <w:rPr>
          <w:rFonts w:asciiTheme="minorHAnsi" w:hAnsiTheme="minorHAnsi"/>
          <w:sz w:val="22"/>
          <w:szCs w:val="22"/>
        </w:rPr>
        <w:t>CPHS</w:t>
      </w:r>
      <w:r w:rsidRPr="001031E9">
        <w:rPr>
          <w:rFonts w:ascii="Calibri" w:hAnsi="Calibri"/>
          <w:sz w:val="22"/>
          <w:szCs w:val="22"/>
        </w:rPr>
        <w:t xml:space="preserve"> for the research study. </w:t>
      </w:r>
    </w:p>
    <w:p w:rsidR="001031E9" w:rsidRPr="00FB45FB" w:rsidRDefault="001031E9" w:rsidP="001031E9">
      <w:pPr>
        <w:rPr>
          <w:rFonts w:asciiTheme="minorHAnsi" w:hAnsiTheme="minorHAnsi"/>
          <w:sz w:val="22"/>
          <w:szCs w:val="22"/>
        </w:rPr>
      </w:pPr>
    </w:p>
    <w:p w:rsidR="001031E9" w:rsidRDefault="001031E9" w:rsidP="001031E9">
      <w:pPr>
        <w:autoSpaceDE w:val="0"/>
        <w:autoSpaceDN w:val="0"/>
        <w:adjustRightInd w:val="0"/>
        <w:jc w:val="both"/>
        <w:rPr>
          <w:rFonts w:ascii="Calibri" w:hAnsi="Calibri" w:cs="Verdana"/>
          <w:sz w:val="22"/>
          <w:szCs w:val="22"/>
        </w:rPr>
      </w:pP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r w:rsidRPr="00306978">
        <w:rPr>
          <w:rFonts w:ascii="Calibri" w:hAnsi="Calibri" w:cs="Verdana"/>
          <w:b/>
          <w:sz w:val="22"/>
          <w:szCs w:val="22"/>
        </w:rPr>
        <w:t>Key Terms</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Exclusion Criteria:</w:t>
      </w:r>
      <w:r w:rsidRPr="001031E9">
        <w:rPr>
          <w:rFonts w:ascii="Calibri" w:hAnsi="Calibri" w:cs="Verdana"/>
          <w:sz w:val="22"/>
          <w:szCs w:val="22"/>
        </w:rPr>
        <w:t xml:space="preserve"> A list of criteria, any one of which excludes a potential subject from participation in a research study.</w:t>
      </w:r>
    </w:p>
    <w:p w:rsidR="001031E9" w:rsidRP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1031E9" w:rsidRP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Inclusion Criteria:</w:t>
      </w:r>
      <w:r w:rsidRPr="001031E9">
        <w:rPr>
          <w:rFonts w:ascii="Calibri" w:hAnsi="Calibri" w:cs="Verdana"/>
          <w:sz w:val="22"/>
          <w:szCs w:val="22"/>
        </w:rPr>
        <w:t xml:space="preserve"> The criteria that potential </w:t>
      </w:r>
      <w:r w:rsidR="006209B7">
        <w:rPr>
          <w:rFonts w:ascii="Calibri" w:hAnsi="Calibri" w:cs="Verdana"/>
          <w:sz w:val="22"/>
          <w:szCs w:val="22"/>
        </w:rPr>
        <w:t>participants</w:t>
      </w:r>
      <w:r w:rsidRPr="001031E9">
        <w:rPr>
          <w:rFonts w:ascii="Calibri" w:hAnsi="Calibri" w:cs="Verdana"/>
          <w:sz w:val="22"/>
          <w:szCs w:val="22"/>
        </w:rPr>
        <w:t xml:space="preserve"> must meet to be eligible for participation in a research study. </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p>
    <w:p w:rsidR="001031E9" w:rsidRPr="001031E9" w:rsidRDefault="00913D83"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Randomization</w:t>
      </w:r>
      <w:r w:rsidR="001031E9" w:rsidRPr="001031E9">
        <w:rPr>
          <w:rFonts w:ascii="Calibri" w:hAnsi="Calibri" w:cs="Verdana"/>
          <w:b/>
          <w:sz w:val="22"/>
          <w:szCs w:val="22"/>
        </w:rPr>
        <w:t>:</w:t>
      </w:r>
      <w:r w:rsidR="001031E9" w:rsidRPr="001031E9">
        <w:rPr>
          <w:rFonts w:ascii="Calibri" w:hAnsi="Calibri" w:cs="Verdana"/>
          <w:sz w:val="22"/>
          <w:szCs w:val="22"/>
        </w:rPr>
        <w:t xml:space="preserve"> The process of assigning research </w:t>
      </w:r>
      <w:r w:rsidR="006209B7">
        <w:rPr>
          <w:rFonts w:ascii="Calibri" w:hAnsi="Calibri" w:cs="Verdana"/>
          <w:sz w:val="22"/>
          <w:szCs w:val="22"/>
        </w:rPr>
        <w:t xml:space="preserve">participants </w:t>
      </w:r>
      <w:r w:rsidR="001031E9" w:rsidRPr="001031E9">
        <w:rPr>
          <w:rFonts w:ascii="Calibri" w:hAnsi="Calibri" w:cs="Verdana"/>
          <w:sz w:val="22"/>
          <w:szCs w:val="22"/>
        </w:rPr>
        <w:t>to treatment or control groups using an element of chance to determine the assignments in order to reduce bias.</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p>
    <w:p w:rsidR="001031E9" w:rsidRP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Recruitment:</w:t>
      </w:r>
      <w:r w:rsidRPr="001031E9">
        <w:rPr>
          <w:rFonts w:ascii="Calibri" w:hAnsi="Calibri" w:cs="Verdana"/>
          <w:sz w:val="22"/>
          <w:szCs w:val="22"/>
        </w:rPr>
        <w:t xml:space="preserve"> The process that employs inclusion and exclusion criteria and is used by investigators to enroll appropriate </w:t>
      </w:r>
      <w:r w:rsidR="006209B7">
        <w:rPr>
          <w:rFonts w:ascii="Calibri" w:hAnsi="Calibri" w:cs="Verdana"/>
          <w:sz w:val="22"/>
          <w:szCs w:val="22"/>
        </w:rPr>
        <w:t>participants</w:t>
      </w:r>
      <w:r w:rsidRPr="001031E9">
        <w:rPr>
          <w:rFonts w:ascii="Calibri" w:hAnsi="Calibri" w:cs="Verdana"/>
          <w:sz w:val="22"/>
          <w:szCs w:val="22"/>
        </w:rPr>
        <w:t xml:space="preserve"> into a research study.</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1031E9" w:rsidRPr="00E87EA1" w:rsidRDefault="001031E9" w:rsidP="001031E9">
      <w:pPr>
        <w:autoSpaceDE w:val="0"/>
        <w:autoSpaceDN w:val="0"/>
        <w:adjustRightInd w:val="0"/>
        <w:jc w:val="both"/>
        <w:rPr>
          <w:rFonts w:ascii="Calibri" w:hAnsi="Calibri" w:cs="Verdana"/>
          <w:sz w:val="22"/>
          <w:szCs w:val="22"/>
        </w:rPr>
      </w:pPr>
    </w:p>
    <w:p w:rsidR="001031E9" w:rsidRPr="001031E9" w:rsidRDefault="00913D83" w:rsidP="001031E9">
      <w:pPr>
        <w:pStyle w:val="BodyText"/>
        <w:rPr>
          <w:rFonts w:ascii="Calibri" w:hAnsi="Calibri"/>
          <w:sz w:val="22"/>
          <w:szCs w:val="22"/>
        </w:rPr>
      </w:pPr>
      <w:r>
        <w:rPr>
          <w:rFonts w:ascii="Calibri" w:hAnsi="Calibri"/>
          <w:sz w:val="22"/>
          <w:szCs w:val="22"/>
        </w:rPr>
        <w:t xml:space="preserve">Successful study recruitment </w:t>
      </w:r>
      <w:r w:rsidR="001031E9" w:rsidRPr="001031E9">
        <w:rPr>
          <w:rFonts w:ascii="Calibri" w:hAnsi="Calibri"/>
          <w:sz w:val="22"/>
          <w:szCs w:val="22"/>
        </w:rPr>
        <w:t xml:space="preserve">involves development and implementation of a well-coordinated plan that may require the efforts of the entire </w:t>
      </w:r>
      <w:r>
        <w:rPr>
          <w:rFonts w:ascii="Calibri" w:hAnsi="Calibri"/>
          <w:sz w:val="22"/>
          <w:szCs w:val="22"/>
        </w:rPr>
        <w:t>research</w:t>
      </w:r>
      <w:r w:rsidR="001375E6">
        <w:rPr>
          <w:rFonts w:ascii="Calibri" w:hAnsi="Calibri"/>
          <w:sz w:val="22"/>
          <w:szCs w:val="22"/>
        </w:rPr>
        <w:t xml:space="preserve"> </w:t>
      </w:r>
      <w:r w:rsidR="001031E9" w:rsidRPr="001031E9">
        <w:rPr>
          <w:rFonts w:ascii="Calibri" w:hAnsi="Calibri"/>
          <w:sz w:val="22"/>
          <w:szCs w:val="22"/>
        </w:rPr>
        <w:t>team. Once in place, subject recruitment efforts must be constantly assessed, with new strategies implemented as necessary</w:t>
      </w:r>
      <w:r w:rsidR="001375E6">
        <w:rPr>
          <w:rFonts w:ascii="Calibri" w:hAnsi="Calibri"/>
          <w:sz w:val="22"/>
          <w:szCs w:val="22"/>
        </w:rPr>
        <w:t xml:space="preserve">. </w:t>
      </w:r>
      <w:r w:rsidR="001031E9" w:rsidRPr="001031E9">
        <w:rPr>
          <w:rFonts w:ascii="Calibri" w:hAnsi="Calibri"/>
          <w:sz w:val="22"/>
          <w:szCs w:val="22"/>
        </w:rPr>
        <w:t xml:space="preserve">The </w:t>
      </w:r>
      <w:r w:rsidR="001375E6">
        <w:rPr>
          <w:rFonts w:ascii="Calibri" w:hAnsi="Calibri"/>
          <w:sz w:val="22"/>
          <w:szCs w:val="22"/>
        </w:rPr>
        <w:t xml:space="preserve">study team </w:t>
      </w:r>
      <w:r w:rsidR="001031E9" w:rsidRPr="001031E9">
        <w:rPr>
          <w:rFonts w:ascii="Calibri" w:hAnsi="Calibri"/>
          <w:sz w:val="22"/>
          <w:szCs w:val="22"/>
        </w:rPr>
        <w:t xml:space="preserve">may use only the recruitment strategies approved by the </w:t>
      </w:r>
      <w:r w:rsidR="001031E9">
        <w:rPr>
          <w:rFonts w:asciiTheme="minorHAnsi" w:hAnsiTheme="minorHAnsi"/>
          <w:sz w:val="22"/>
          <w:szCs w:val="22"/>
        </w:rPr>
        <w:t>CPHS</w:t>
      </w:r>
      <w:r w:rsidR="001031E9" w:rsidRPr="001031E9">
        <w:rPr>
          <w:rFonts w:ascii="Calibri" w:hAnsi="Calibri"/>
          <w:sz w:val="22"/>
          <w:szCs w:val="22"/>
        </w:rPr>
        <w:t xml:space="preserve"> for the research study. </w:t>
      </w:r>
    </w:p>
    <w:p w:rsidR="001031E9" w:rsidRPr="001031E9" w:rsidRDefault="001031E9" w:rsidP="001031E9">
      <w:pPr>
        <w:pStyle w:val="BodyText"/>
        <w:rPr>
          <w:rFonts w:ascii="Calibri" w:hAnsi="Calibri"/>
          <w:sz w:val="22"/>
          <w:szCs w:val="22"/>
        </w:rPr>
      </w:pPr>
    </w:p>
    <w:p w:rsidR="00BC6643" w:rsidRPr="00EC624B" w:rsidRDefault="001031E9" w:rsidP="00BC6643">
      <w:pPr>
        <w:pStyle w:val="BodyText"/>
        <w:rPr>
          <w:rFonts w:ascii="Calibri" w:hAnsi="Calibri"/>
          <w:bCs/>
          <w:sz w:val="22"/>
          <w:szCs w:val="22"/>
        </w:rPr>
      </w:pPr>
      <w:r w:rsidRPr="001031E9">
        <w:rPr>
          <w:rFonts w:ascii="Calibri" w:hAnsi="Calibri"/>
          <w:b/>
          <w:sz w:val="22"/>
          <w:szCs w:val="22"/>
        </w:rPr>
        <w:t>Developing Recruitment Plan</w:t>
      </w:r>
      <w:r>
        <w:rPr>
          <w:rFonts w:asciiTheme="minorHAnsi" w:hAnsiTheme="minorHAnsi"/>
          <w:b/>
          <w:sz w:val="22"/>
          <w:szCs w:val="22"/>
        </w:rPr>
        <w:t xml:space="preserve"> - </w:t>
      </w:r>
      <w:r w:rsidRPr="001031E9">
        <w:rPr>
          <w:rFonts w:ascii="Calibri" w:hAnsi="Calibri"/>
          <w:sz w:val="22"/>
          <w:szCs w:val="22"/>
        </w:rPr>
        <w:t xml:space="preserve">Based upon the specific inclusion/exclusion criteria for a study, the </w:t>
      </w:r>
      <w:r w:rsidR="001375E6">
        <w:rPr>
          <w:rFonts w:ascii="Calibri" w:hAnsi="Calibri"/>
          <w:sz w:val="22"/>
          <w:szCs w:val="22"/>
        </w:rPr>
        <w:t xml:space="preserve">study </w:t>
      </w:r>
      <w:r w:rsidRPr="001031E9">
        <w:rPr>
          <w:rFonts w:ascii="Calibri" w:hAnsi="Calibri"/>
          <w:sz w:val="22"/>
          <w:szCs w:val="22"/>
        </w:rPr>
        <w:t xml:space="preserve">team should establish </w:t>
      </w:r>
      <w:r w:rsidR="001375E6">
        <w:rPr>
          <w:rFonts w:ascii="Calibri" w:hAnsi="Calibri"/>
          <w:sz w:val="22"/>
          <w:szCs w:val="22"/>
        </w:rPr>
        <w:t xml:space="preserve">a suitable </w:t>
      </w:r>
      <w:r w:rsidRPr="001031E9">
        <w:rPr>
          <w:rFonts w:ascii="Calibri" w:hAnsi="Calibri"/>
          <w:sz w:val="22"/>
          <w:szCs w:val="22"/>
        </w:rPr>
        <w:t xml:space="preserve">recruitment </w:t>
      </w:r>
      <w:r w:rsidR="001375E6">
        <w:rPr>
          <w:rFonts w:ascii="Calibri" w:hAnsi="Calibri"/>
          <w:sz w:val="22"/>
          <w:szCs w:val="22"/>
        </w:rPr>
        <w:t>plan</w:t>
      </w:r>
      <w:r w:rsidRPr="001031E9">
        <w:rPr>
          <w:rFonts w:ascii="Calibri" w:hAnsi="Calibri"/>
          <w:sz w:val="22"/>
          <w:szCs w:val="22"/>
        </w:rPr>
        <w:t xml:space="preserve">. </w:t>
      </w:r>
      <w:r w:rsidR="00EC624B">
        <w:rPr>
          <w:rFonts w:ascii="Calibri" w:hAnsi="Calibri"/>
          <w:sz w:val="22"/>
          <w:szCs w:val="22"/>
        </w:rPr>
        <w:t xml:space="preserve">The plan may be as simple as identifying potential participants within the practices of the members of the research team or a multi-pronged comprehensive plan incorporating various methods of direct advertising. The plan should be outlined in the CPHS application. </w:t>
      </w:r>
      <w:r w:rsidRPr="001031E9">
        <w:rPr>
          <w:rFonts w:ascii="Calibri" w:hAnsi="Calibri"/>
          <w:bCs/>
          <w:sz w:val="22"/>
          <w:szCs w:val="22"/>
        </w:rPr>
        <w:t xml:space="preserve">The </w:t>
      </w:r>
      <w:r w:rsidR="00EC624B">
        <w:rPr>
          <w:rFonts w:ascii="Calibri" w:hAnsi="Calibri"/>
          <w:bCs/>
          <w:sz w:val="22"/>
          <w:szCs w:val="22"/>
        </w:rPr>
        <w:t xml:space="preserve">research team </w:t>
      </w:r>
      <w:r w:rsidRPr="001031E9">
        <w:rPr>
          <w:rFonts w:ascii="Calibri" w:hAnsi="Calibri"/>
          <w:bCs/>
          <w:sz w:val="22"/>
          <w:szCs w:val="22"/>
        </w:rPr>
        <w:t xml:space="preserve">should </w:t>
      </w:r>
      <w:r w:rsidR="00EC624B">
        <w:rPr>
          <w:rFonts w:ascii="Calibri" w:hAnsi="Calibri"/>
          <w:bCs/>
          <w:sz w:val="22"/>
          <w:szCs w:val="22"/>
        </w:rPr>
        <w:t xml:space="preserve">continually </w:t>
      </w:r>
      <w:r w:rsidRPr="001031E9">
        <w:rPr>
          <w:rFonts w:ascii="Calibri" w:hAnsi="Calibri"/>
          <w:bCs/>
          <w:sz w:val="22"/>
          <w:szCs w:val="22"/>
        </w:rPr>
        <w:t xml:space="preserve">monitor progress </w:t>
      </w:r>
      <w:r w:rsidR="00EC624B">
        <w:rPr>
          <w:rFonts w:ascii="Calibri" w:hAnsi="Calibri"/>
          <w:bCs/>
          <w:sz w:val="22"/>
          <w:szCs w:val="22"/>
        </w:rPr>
        <w:t xml:space="preserve">in enrollment </w:t>
      </w:r>
      <w:r w:rsidRPr="001031E9">
        <w:rPr>
          <w:rFonts w:ascii="Calibri" w:hAnsi="Calibri"/>
          <w:bCs/>
          <w:sz w:val="22"/>
          <w:szCs w:val="22"/>
        </w:rPr>
        <w:t>and develop appropriate alternative strategies, if necessary.</w:t>
      </w:r>
      <w:r w:rsidR="00EC624B">
        <w:rPr>
          <w:rFonts w:ascii="Calibri" w:hAnsi="Calibri"/>
          <w:bCs/>
          <w:sz w:val="22"/>
          <w:szCs w:val="22"/>
        </w:rPr>
        <w:t xml:space="preserve"> </w:t>
      </w:r>
      <w:r w:rsidR="00BC6643">
        <w:rPr>
          <w:rFonts w:ascii="Calibri" w:hAnsi="Calibri"/>
          <w:sz w:val="22"/>
          <w:szCs w:val="22"/>
        </w:rPr>
        <w:t>Some strategies for recruitment include:</w:t>
      </w:r>
    </w:p>
    <w:p w:rsidR="00BC6643" w:rsidRDefault="00BC6643" w:rsidP="001031E9">
      <w:pPr>
        <w:pStyle w:val="BodyText"/>
        <w:rPr>
          <w:rFonts w:ascii="Calibri" w:hAnsi="Calibri"/>
          <w:bCs/>
          <w:sz w:val="22"/>
          <w:szCs w:val="22"/>
        </w:rPr>
      </w:pPr>
    </w:p>
    <w:p w:rsidR="00BC6643" w:rsidRDefault="00BC6643" w:rsidP="00BC6643">
      <w:pPr>
        <w:pStyle w:val="BodyText"/>
        <w:numPr>
          <w:ilvl w:val="0"/>
          <w:numId w:val="29"/>
        </w:numPr>
        <w:rPr>
          <w:rFonts w:ascii="Calibri" w:hAnsi="Calibri"/>
          <w:bCs/>
          <w:sz w:val="22"/>
          <w:szCs w:val="22"/>
        </w:rPr>
      </w:pPr>
      <w:r>
        <w:rPr>
          <w:rFonts w:ascii="Calibri" w:hAnsi="Calibri"/>
          <w:b/>
          <w:bCs/>
          <w:sz w:val="22"/>
          <w:szCs w:val="22"/>
        </w:rPr>
        <w:t xml:space="preserve">Direct Advertising </w:t>
      </w:r>
      <w:r>
        <w:rPr>
          <w:rFonts w:ascii="Calibri" w:hAnsi="Calibri"/>
          <w:bCs/>
          <w:sz w:val="22"/>
          <w:szCs w:val="22"/>
        </w:rPr>
        <w:t>–</w:t>
      </w:r>
      <w:r w:rsidRPr="001031E9">
        <w:rPr>
          <w:rFonts w:ascii="Calibri" w:hAnsi="Calibri"/>
          <w:bCs/>
          <w:sz w:val="22"/>
          <w:szCs w:val="22"/>
        </w:rPr>
        <w:t xml:space="preserve"> </w:t>
      </w:r>
      <w:r w:rsidRPr="00BC6643">
        <w:rPr>
          <w:rFonts w:ascii="Calibri" w:hAnsi="Calibri"/>
          <w:bCs/>
          <w:sz w:val="22"/>
          <w:szCs w:val="22"/>
        </w:rPr>
        <w:t xml:space="preserve">Direct advertising for research </w:t>
      </w:r>
      <w:r w:rsidR="006209B7">
        <w:rPr>
          <w:rFonts w:ascii="Calibri" w:hAnsi="Calibri"/>
          <w:bCs/>
          <w:sz w:val="22"/>
          <w:szCs w:val="22"/>
        </w:rPr>
        <w:t>participants</w:t>
      </w:r>
      <w:r w:rsidRPr="00BC6643">
        <w:rPr>
          <w:rFonts w:ascii="Calibri" w:hAnsi="Calibri"/>
          <w:bCs/>
          <w:sz w:val="22"/>
          <w:szCs w:val="22"/>
        </w:rPr>
        <w:t xml:space="preserve">, i.e., advertising that is intended to be seen or heard by prospective </w:t>
      </w:r>
      <w:r w:rsidR="006209B7">
        <w:rPr>
          <w:rFonts w:ascii="Calibri" w:hAnsi="Calibri"/>
          <w:bCs/>
          <w:sz w:val="22"/>
          <w:szCs w:val="22"/>
        </w:rPr>
        <w:t>participants</w:t>
      </w:r>
      <w:r w:rsidRPr="00BC6643">
        <w:rPr>
          <w:rFonts w:ascii="Calibri" w:hAnsi="Calibri"/>
          <w:bCs/>
          <w:sz w:val="22"/>
          <w:szCs w:val="22"/>
        </w:rPr>
        <w:t xml:space="preserve"> to solicit their participation in a study</w:t>
      </w:r>
      <w:r>
        <w:rPr>
          <w:rFonts w:ascii="Calibri" w:hAnsi="Calibri"/>
          <w:bCs/>
          <w:sz w:val="22"/>
          <w:szCs w:val="22"/>
        </w:rPr>
        <w:t xml:space="preserve"> </w:t>
      </w:r>
      <w:r w:rsidRPr="00BC6643">
        <w:rPr>
          <w:rFonts w:ascii="Calibri" w:hAnsi="Calibri"/>
          <w:bCs/>
          <w:sz w:val="22"/>
          <w:szCs w:val="22"/>
        </w:rPr>
        <w:t xml:space="preserve">includes, but is not necessarily limited to: newspaper, radio, TV, bulletin boards, posters, and flyers that are intended for prospective </w:t>
      </w:r>
      <w:r w:rsidR="006209B7">
        <w:rPr>
          <w:rFonts w:ascii="Calibri" w:hAnsi="Calibri"/>
          <w:bCs/>
          <w:sz w:val="22"/>
          <w:szCs w:val="22"/>
        </w:rPr>
        <w:t>participants</w:t>
      </w:r>
      <w:r w:rsidRPr="00BC6643">
        <w:rPr>
          <w:rFonts w:ascii="Calibri" w:hAnsi="Calibri"/>
          <w:bCs/>
          <w:sz w:val="22"/>
          <w:szCs w:val="22"/>
        </w:rPr>
        <w:t xml:space="preserve">. FDA considers direct advertising for study </w:t>
      </w:r>
      <w:r w:rsidR="006209B7">
        <w:rPr>
          <w:rFonts w:ascii="Calibri" w:hAnsi="Calibri"/>
          <w:bCs/>
          <w:sz w:val="22"/>
          <w:szCs w:val="22"/>
        </w:rPr>
        <w:t>participants</w:t>
      </w:r>
      <w:r w:rsidRPr="00BC6643">
        <w:rPr>
          <w:rFonts w:ascii="Calibri" w:hAnsi="Calibri"/>
          <w:bCs/>
          <w:sz w:val="22"/>
          <w:szCs w:val="22"/>
        </w:rPr>
        <w:t xml:space="preserve"> to be the start of the informed consent and subject selection process. </w:t>
      </w:r>
    </w:p>
    <w:p w:rsidR="00BC6643" w:rsidRDefault="00BC6643" w:rsidP="00BC6643">
      <w:pPr>
        <w:pStyle w:val="BodyText"/>
        <w:ind w:left="360"/>
        <w:rPr>
          <w:rFonts w:ascii="Calibri" w:hAnsi="Calibri"/>
          <w:bCs/>
          <w:sz w:val="22"/>
          <w:szCs w:val="22"/>
        </w:rPr>
      </w:pPr>
    </w:p>
    <w:p w:rsidR="00BC6643" w:rsidRDefault="00BC6643" w:rsidP="00BC6643">
      <w:pPr>
        <w:pStyle w:val="BodyText"/>
        <w:ind w:left="360"/>
        <w:rPr>
          <w:rFonts w:ascii="Calibri" w:hAnsi="Calibri"/>
          <w:bCs/>
          <w:sz w:val="22"/>
          <w:szCs w:val="22"/>
        </w:rPr>
      </w:pPr>
      <w:r w:rsidRPr="00BC6643">
        <w:rPr>
          <w:rFonts w:ascii="Calibri" w:hAnsi="Calibri"/>
          <w:bCs/>
          <w:sz w:val="22"/>
          <w:szCs w:val="22"/>
        </w:rPr>
        <w:t>When direct advertising is to be used, the information contained in the advertisement and the mode of its commun</w:t>
      </w:r>
      <w:r>
        <w:rPr>
          <w:rFonts w:ascii="Calibri" w:hAnsi="Calibri"/>
          <w:bCs/>
          <w:sz w:val="22"/>
          <w:szCs w:val="22"/>
        </w:rPr>
        <w:t xml:space="preserve">ication should </w:t>
      </w:r>
      <w:r w:rsidRPr="00BC6643">
        <w:rPr>
          <w:rFonts w:ascii="Calibri" w:hAnsi="Calibri"/>
          <w:bCs/>
          <w:sz w:val="22"/>
          <w:szCs w:val="22"/>
        </w:rPr>
        <w:t xml:space="preserve">not coercive and </w:t>
      </w:r>
      <w:r>
        <w:rPr>
          <w:rFonts w:ascii="Calibri" w:hAnsi="Calibri"/>
          <w:bCs/>
          <w:sz w:val="22"/>
          <w:szCs w:val="22"/>
        </w:rPr>
        <w:t xml:space="preserve">should </w:t>
      </w:r>
      <w:r w:rsidRPr="00BC6643">
        <w:rPr>
          <w:rFonts w:ascii="Calibri" w:hAnsi="Calibri"/>
          <w:bCs/>
          <w:sz w:val="22"/>
          <w:szCs w:val="22"/>
        </w:rPr>
        <w:t>not state or imply a certainty of favorable outcome or other benefits beyond what is outlined in the consent document and the protocol.</w:t>
      </w:r>
    </w:p>
    <w:p w:rsidR="00BC6643" w:rsidRDefault="00BC6643" w:rsidP="00BC6643">
      <w:pPr>
        <w:pStyle w:val="BodyText"/>
        <w:rPr>
          <w:rFonts w:ascii="Calibri" w:hAnsi="Calibri"/>
          <w:bCs/>
          <w:sz w:val="22"/>
          <w:szCs w:val="22"/>
        </w:rPr>
      </w:pPr>
    </w:p>
    <w:p w:rsidR="00BC6643" w:rsidRDefault="00BC6643" w:rsidP="00BC6643">
      <w:pPr>
        <w:pStyle w:val="BodyText"/>
        <w:ind w:left="360"/>
        <w:rPr>
          <w:rFonts w:ascii="Calibri" w:hAnsi="Calibri"/>
          <w:bCs/>
          <w:sz w:val="22"/>
          <w:szCs w:val="22"/>
        </w:rPr>
      </w:pPr>
      <w:r>
        <w:rPr>
          <w:rFonts w:ascii="Calibri" w:hAnsi="Calibri"/>
          <w:bCs/>
          <w:sz w:val="22"/>
          <w:szCs w:val="22"/>
        </w:rPr>
        <w:t xml:space="preserve">The </w:t>
      </w:r>
      <w:r w:rsidRPr="00BC6643">
        <w:rPr>
          <w:rFonts w:ascii="Calibri" w:hAnsi="Calibri"/>
          <w:bCs/>
          <w:sz w:val="22"/>
          <w:szCs w:val="22"/>
        </w:rPr>
        <w:t xml:space="preserve">final copy of printed advertisements </w:t>
      </w:r>
      <w:r>
        <w:rPr>
          <w:rFonts w:ascii="Calibri" w:hAnsi="Calibri"/>
          <w:bCs/>
          <w:sz w:val="22"/>
          <w:szCs w:val="22"/>
        </w:rPr>
        <w:t>must be reviewed and approved by CPHS</w:t>
      </w:r>
      <w:r w:rsidRPr="00BC6643">
        <w:rPr>
          <w:rFonts w:ascii="Calibri" w:hAnsi="Calibri"/>
          <w:bCs/>
          <w:sz w:val="22"/>
          <w:szCs w:val="22"/>
        </w:rPr>
        <w:t>. When adv</w:t>
      </w:r>
      <w:r>
        <w:rPr>
          <w:rFonts w:ascii="Calibri" w:hAnsi="Calibri"/>
          <w:bCs/>
          <w:sz w:val="22"/>
          <w:szCs w:val="22"/>
        </w:rPr>
        <w:t>e</w:t>
      </w:r>
      <w:r w:rsidRPr="00BC6643">
        <w:rPr>
          <w:rFonts w:ascii="Calibri" w:hAnsi="Calibri"/>
          <w:bCs/>
          <w:sz w:val="22"/>
          <w:szCs w:val="22"/>
        </w:rPr>
        <w:t xml:space="preserve">rtisements are to be taped for broadcast, the </w:t>
      </w:r>
      <w:r>
        <w:rPr>
          <w:rFonts w:ascii="Calibri" w:hAnsi="Calibri"/>
          <w:bCs/>
          <w:sz w:val="22"/>
          <w:szCs w:val="22"/>
        </w:rPr>
        <w:t xml:space="preserve">CPHS must review and approve </w:t>
      </w:r>
      <w:r w:rsidRPr="00BC6643">
        <w:rPr>
          <w:rFonts w:ascii="Calibri" w:hAnsi="Calibri"/>
          <w:bCs/>
          <w:sz w:val="22"/>
          <w:szCs w:val="22"/>
        </w:rPr>
        <w:t xml:space="preserve">the final </w:t>
      </w:r>
      <w:r w:rsidRPr="00BC6643">
        <w:rPr>
          <w:rFonts w:ascii="Calibri" w:hAnsi="Calibri"/>
          <w:bCs/>
          <w:sz w:val="22"/>
          <w:szCs w:val="22"/>
        </w:rPr>
        <w:lastRenderedPageBreak/>
        <w:t xml:space="preserve">audio/video tape. The </w:t>
      </w:r>
      <w:r>
        <w:rPr>
          <w:rFonts w:ascii="Calibri" w:hAnsi="Calibri"/>
          <w:bCs/>
          <w:sz w:val="22"/>
          <w:szCs w:val="22"/>
        </w:rPr>
        <w:t xml:space="preserve">study team </w:t>
      </w:r>
      <w:r w:rsidRPr="00BC6643">
        <w:rPr>
          <w:rFonts w:ascii="Calibri" w:hAnsi="Calibri"/>
          <w:bCs/>
          <w:sz w:val="22"/>
          <w:szCs w:val="22"/>
        </w:rPr>
        <w:t xml:space="preserve">may </w:t>
      </w:r>
      <w:r>
        <w:rPr>
          <w:rFonts w:ascii="Calibri" w:hAnsi="Calibri"/>
          <w:bCs/>
          <w:sz w:val="22"/>
          <w:szCs w:val="22"/>
        </w:rPr>
        <w:t xml:space="preserve">submit </w:t>
      </w:r>
      <w:r w:rsidRPr="00BC6643">
        <w:rPr>
          <w:rFonts w:ascii="Calibri" w:hAnsi="Calibri"/>
          <w:bCs/>
          <w:sz w:val="22"/>
          <w:szCs w:val="22"/>
        </w:rPr>
        <w:t xml:space="preserve">wording of the advertisement prior to taping to preclude re-taping because of inappropriate wording. </w:t>
      </w:r>
      <w:r>
        <w:rPr>
          <w:rFonts w:ascii="Calibri" w:hAnsi="Calibri"/>
          <w:bCs/>
          <w:sz w:val="22"/>
          <w:szCs w:val="22"/>
        </w:rPr>
        <w:t xml:space="preserve"> </w:t>
      </w:r>
      <w:r w:rsidRPr="00BC6643">
        <w:rPr>
          <w:rFonts w:ascii="Calibri" w:hAnsi="Calibri"/>
          <w:bCs/>
          <w:sz w:val="22"/>
          <w:szCs w:val="22"/>
        </w:rPr>
        <w:t xml:space="preserve">No claims should be made, either explicitly or implicitly, that the drug, biologic or device is safe or effective for the purposes under investigation, or that the test article is known to be equivalent or superior to any other drug, biologic or device. </w:t>
      </w:r>
    </w:p>
    <w:p w:rsidR="00BC6643" w:rsidRDefault="00BC6643" w:rsidP="00BC6643">
      <w:pPr>
        <w:pStyle w:val="BodyText"/>
        <w:rPr>
          <w:rFonts w:ascii="Calibri" w:hAnsi="Calibri"/>
          <w:bCs/>
          <w:sz w:val="22"/>
          <w:szCs w:val="22"/>
        </w:rPr>
      </w:pPr>
    </w:p>
    <w:p w:rsidR="00BC6643" w:rsidRDefault="00BC6643" w:rsidP="00BC6643">
      <w:pPr>
        <w:pStyle w:val="BodyText"/>
        <w:ind w:firstLine="360"/>
        <w:rPr>
          <w:rFonts w:ascii="Calibri" w:hAnsi="Calibri"/>
          <w:bCs/>
          <w:sz w:val="22"/>
          <w:szCs w:val="22"/>
        </w:rPr>
      </w:pPr>
      <w:r w:rsidRPr="00BC6643">
        <w:rPr>
          <w:rFonts w:ascii="Calibri" w:hAnsi="Calibri"/>
          <w:bCs/>
          <w:sz w:val="22"/>
          <w:szCs w:val="22"/>
        </w:rPr>
        <w:t>Advertising for recruitment into investigational drug, biologic or device studies</w:t>
      </w:r>
      <w:r w:rsidR="006209B7">
        <w:rPr>
          <w:rFonts w:ascii="Calibri" w:hAnsi="Calibri"/>
          <w:bCs/>
          <w:sz w:val="22"/>
          <w:szCs w:val="22"/>
        </w:rPr>
        <w:t>:</w:t>
      </w:r>
      <w:r w:rsidRPr="00BC6643">
        <w:rPr>
          <w:rFonts w:ascii="Calibri" w:hAnsi="Calibri"/>
          <w:bCs/>
          <w:sz w:val="22"/>
          <w:szCs w:val="22"/>
        </w:rPr>
        <w:t xml:space="preserve"> </w:t>
      </w:r>
    </w:p>
    <w:p w:rsidR="00EB1AF2" w:rsidRDefault="00EB1AF2" w:rsidP="00BC6643">
      <w:pPr>
        <w:pStyle w:val="BodyText"/>
        <w:ind w:firstLine="360"/>
        <w:rPr>
          <w:rFonts w:ascii="Calibri" w:hAnsi="Calibri"/>
          <w:bCs/>
          <w:sz w:val="22"/>
          <w:szCs w:val="22"/>
        </w:rPr>
      </w:pPr>
    </w:p>
    <w:p w:rsidR="00BC6643" w:rsidRDefault="00BC6643" w:rsidP="00BC6643">
      <w:pPr>
        <w:pStyle w:val="BodyText"/>
        <w:numPr>
          <w:ilvl w:val="0"/>
          <w:numId w:val="33"/>
        </w:numPr>
        <w:rPr>
          <w:rFonts w:ascii="Calibri" w:hAnsi="Calibri"/>
          <w:bCs/>
          <w:sz w:val="22"/>
          <w:szCs w:val="22"/>
        </w:rPr>
      </w:pPr>
      <w:r>
        <w:rPr>
          <w:rFonts w:ascii="Calibri" w:hAnsi="Calibri"/>
          <w:bCs/>
          <w:sz w:val="22"/>
          <w:szCs w:val="22"/>
        </w:rPr>
        <w:t>S</w:t>
      </w:r>
      <w:r w:rsidRPr="00BC6643">
        <w:rPr>
          <w:rFonts w:ascii="Calibri" w:hAnsi="Calibri"/>
          <w:bCs/>
          <w:sz w:val="22"/>
          <w:szCs w:val="22"/>
        </w:rPr>
        <w:t xml:space="preserve">hould not use terms such as "new treatment," "new medication" or "new drug" without explaining that the test article is investigational. A phrase such as "receive new treatments" leads study </w:t>
      </w:r>
      <w:r w:rsidR="006209B7">
        <w:rPr>
          <w:rFonts w:ascii="Calibri" w:hAnsi="Calibri"/>
          <w:bCs/>
          <w:sz w:val="22"/>
          <w:szCs w:val="22"/>
        </w:rPr>
        <w:t>participants</w:t>
      </w:r>
      <w:r w:rsidRPr="00BC6643">
        <w:rPr>
          <w:rFonts w:ascii="Calibri" w:hAnsi="Calibri"/>
          <w:bCs/>
          <w:sz w:val="22"/>
          <w:szCs w:val="22"/>
        </w:rPr>
        <w:t xml:space="preserve"> to believe they will be receiving newly improved products of proven worth.</w:t>
      </w:r>
    </w:p>
    <w:p w:rsidR="006209B7" w:rsidRDefault="00BC6643" w:rsidP="00BC6643">
      <w:pPr>
        <w:pStyle w:val="BodyText"/>
        <w:numPr>
          <w:ilvl w:val="0"/>
          <w:numId w:val="33"/>
        </w:numPr>
        <w:rPr>
          <w:rFonts w:ascii="Calibri" w:hAnsi="Calibri"/>
          <w:bCs/>
          <w:sz w:val="22"/>
          <w:szCs w:val="22"/>
        </w:rPr>
      </w:pPr>
      <w:r>
        <w:rPr>
          <w:rFonts w:ascii="Calibri" w:hAnsi="Calibri"/>
          <w:bCs/>
          <w:sz w:val="22"/>
          <w:szCs w:val="22"/>
        </w:rPr>
        <w:t>S</w:t>
      </w:r>
      <w:r w:rsidRPr="00BC6643">
        <w:rPr>
          <w:rFonts w:ascii="Calibri" w:hAnsi="Calibri"/>
          <w:bCs/>
          <w:sz w:val="22"/>
          <w:szCs w:val="22"/>
        </w:rPr>
        <w:t xml:space="preserve">hould not promise "free medical treatment," when the intent is only to say </w:t>
      </w:r>
      <w:r w:rsidR="006209B7">
        <w:rPr>
          <w:rFonts w:ascii="Calibri" w:hAnsi="Calibri"/>
          <w:bCs/>
          <w:sz w:val="22"/>
          <w:szCs w:val="22"/>
        </w:rPr>
        <w:t>participants</w:t>
      </w:r>
      <w:r w:rsidRPr="00BC6643">
        <w:rPr>
          <w:rFonts w:ascii="Calibri" w:hAnsi="Calibri"/>
          <w:bCs/>
          <w:sz w:val="22"/>
          <w:szCs w:val="22"/>
        </w:rPr>
        <w:t xml:space="preserve"> will not be charged for taking part in the investigation. </w:t>
      </w:r>
    </w:p>
    <w:p w:rsidR="00BC6643" w:rsidRDefault="006209B7" w:rsidP="00BC6643">
      <w:pPr>
        <w:pStyle w:val="BodyText"/>
        <w:numPr>
          <w:ilvl w:val="0"/>
          <w:numId w:val="33"/>
        </w:numPr>
        <w:rPr>
          <w:rFonts w:ascii="Calibri" w:hAnsi="Calibri"/>
          <w:bCs/>
          <w:sz w:val="22"/>
          <w:szCs w:val="22"/>
        </w:rPr>
      </w:pPr>
      <w:r>
        <w:rPr>
          <w:rFonts w:ascii="Calibri" w:hAnsi="Calibri"/>
          <w:bCs/>
          <w:sz w:val="22"/>
          <w:szCs w:val="22"/>
        </w:rPr>
        <w:t>S</w:t>
      </w:r>
      <w:r w:rsidR="00BC6643" w:rsidRPr="00BC6643">
        <w:rPr>
          <w:rFonts w:ascii="Calibri" w:hAnsi="Calibri"/>
          <w:bCs/>
          <w:sz w:val="22"/>
          <w:szCs w:val="22"/>
        </w:rPr>
        <w:t>hould not emphasize the payment or the amount to be paid, by such means as larger or bold type</w:t>
      </w:r>
      <w:r>
        <w:rPr>
          <w:rFonts w:ascii="Calibri" w:hAnsi="Calibri"/>
          <w:bCs/>
          <w:sz w:val="22"/>
          <w:szCs w:val="22"/>
        </w:rPr>
        <w:t>, a</w:t>
      </w:r>
      <w:r w:rsidRPr="00BC6643">
        <w:rPr>
          <w:rFonts w:ascii="Calibri" w:hAnsi="Calibri"/>
          <w:bCs/>
          <w:sz w:val="22"/>
          <w:szCs w:val="22"/>
        </w:rPr>
        <w:t>dvertisements may state</w:t>
      </w:r>
      <w:r>
        <w:rPr>
          <w:rFonts w:ascii="Calibri" w:hAnsi="Calibri"/>
          <w:bCs/>
          <w:sz w:val="22"/>
          <w:szCs w:val="22"/>
        </w:rPr>
        <w:t xml:space="preserve"> that participants will be paid. </w:t>
      </w:r>
    </w:p>
    <w:p w:rsidR="00BC6643" w:rsidRPr="00BC6643" w:rsidRDefault="00BC6643" w:rsidP="00BC6643">
      <w:pPr>
        <w:pStyle w:val="BodyText"/>
        <w:numPr>
          <w:ilvl w:val="0"/>
          <w:numId w:val="33"/>
        </w:numPr>
        <w:rPr>
          <w:rFonts w:ascii="Calibri" w:hAnsi="Calibri"/>
          <w:bCs/>
          <w:sz w:val="22"/>
          <w:szCs w:val="22"/>
        </w:rPr>
      </w:pPr>
      <w:r>
        <w:rPr>
          <w:rFonts w:ascii="Calibri" w:hAnsi="Calibri"/>
          <w:bCs/>
          <w:sz w:val="22"/>
          <w:szCs w:val="22"/>
        </w:rPr>
        <w:t>S</w:t>
      </w:r>
      <w:r w:rsidRPr="00BC6643">
        <w:rPr>
          <w:rFonts w:ascii="Calibri" w:hAnsi="Calibri"/>
          <w:bCs/>
          <w:sz w:val="22"/>
          <w:szCs w:val="22"/>
        </w:rPr>
        <w:t xml:space="preserve">hould be limited to the information the prospective </w:t>
      </w:r>
      <w:r w:rsidR="006209B7">
        <w:rPr>
          <w:rFonts w:ascii="Calibri" w:hAnsi="Calibri"/>
          <w:bCs/>
          <w:sz w:val="22"/>
          <w:szCs w:val="22"/>
        </w:rPr>
        <w:t>participants</w:t>
      </w:r>
      <w:r w:rsidRPr="00BC6643">
        <w:rPr>
          <w:rFonts w:ascii="Calibri" w:hAnsi="Calibri"/>
          <w:bCs/>
          <w:sz w:val="22"/>
          <w:szCs w:val="22"/>
        </w:rPr>
        <w:t xml:space="preserve"> need to determine their eligibility and interest. When appropriately worded, the following items may be included in advertisements. It should be noted, however, that FDA does not require inclusion of all of the listed items.</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the name and address of the clinical investigator and/or research facility;</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the condition under study and/or the purpose of the research;</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in summary form, the criteria that will be used to determine eligibility for the study;</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a brief list of participation benefits, if any (e.g., a no-cost health examination);</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 xml:space="preserve">the time or other commitment required of the </w:t>
      </w:r>
      <w:r w:rsidR="006209B7">
        <w:rPr>
          <w:rFonts w:ascii="Calibri" w:hAnsi="Calibri"/>
          <w:bCs/>
          <w:sz w:val="22"/>
          <w:szCs w:val="22"/>
        </w:rPr>
        <w:t>participants</w:t>
      </w:r>
      <w:r w:rsidRPr="00BC6643">
        <w:rPr>
          <w:rFonts w:ascii="Calibri" w:hAnsi="Calibri"/>
          <w:bCs/>
          <w:sz w:val="22"/>
          <w:szCs w:val="22"/>
        </w:rPr>
        <w:t>; and</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the location of the research and the person or office to contact for further information.</w:t>
      </w:r>
    </w:p>
    <w:p w:rsidR="00BC6643" w:rsidRDefault="00BC6643" w:rsidP="001031E9">
      <w:pPr>
        <w:pStyle w:val="BodyText"/>
        <w:rPr>
          <w:rFonts w:ascii="Calibri" w:hAnsi="Calibri"/>
          <w:bCs/>
          <w:sz w:val="22"/>
          <w:szCs w:val="22"/>
        </w:rPr>
      </w:pPr>
    </w:p>
    <w:p w:rsidR="00BC6643" w:rsidRDefault="00BC6643" w:rsidP="00BC6643">
      <w:pPr>
        <w:pStyle w:val="BodyText"/>
        <w:ind w:left="360"/>
        <w:rPr>
          <w:rFonts w:ascii="Calibri" w:hAnsi="Calibri"/>
          <w:bCs/>
          <w:sz w:val="22"/>
          <w:szCs w:val="22"/>
        </w:rPr>
      </w:pPr>
      <w:r>
        <w:rPr>
          <w:rFonts w:ascii="Calibri" w:hAnsi="Calibri"/>
          <w:bCs/>
          <w:sz w:val="22"/>
          <w:szCs w:val="22"/>
        </w:rPr>
        <w:t xml:space="preserve">Only flyers that have been approved and stamped by CPHS may be used. Flyers may only be placed within designated areas. Flyers must not be pasted on walls, lobbies, elevators, restrooms and other public areas. &lt;who gives permission for pasting flyers?&gt; </w:t>
      </w:r>
    </w:p>
    <w:p w:rsidR="001375E6" w:rsidRDefault="001375E6" w:rsidP="001375E6">
      <w:pPr>
        <w:pStyle w:val="BodyText"/>
        <w:ind w:left="360"/>
        <w:rPr>
          <w:rFonts w:ascii="Calibri" w:hAnsi="Calibri"/>
          <w:bCs/>
          <w:sz w:val="22"/>
          <w:szCs w:val="22"/>
        </w:rPr>
      </w:pPr>
    </w:p>
    <w:p w:rsidR="00D54685" w:rsidRPr="001375E6" w:rsidRDefault="00D54685" w:rsidP="001031E9">
      <w:pPr>
        <w:pStyle w:val="BodyText"/>
        <w:numPr>
          <w:ilvl w:val="0"/>
          <w:numId w:val="29"/>
        </w:numPr>
        <w:rPr>
          <w:rFonts w:ascii="Calibri" w:hAnsi="Calibri"/>
          <w:b/>
          <w:bCs/>
          <w:sz w:val="22"/>
          <w:szCs w:val="22"/>
        </w:rPr>
      </w:pPr>
      <w:r w:rsidRPr="001375E6">
        <w:rPr>
          <w:rFonts w:ascii="Calibri" w:hAnsi="Calibri"/>
          <w:b/>
          <w:bCs/>
          <w:sz w:val="22"/>
          <w:szCs w:val="22"/>
        </w:rPr>
        <w:t>UT Health Clinical Trials Page</w:t>
      </w:r>
      <w:r w:rsidR="002839A3">
        <w:rPr>
          <w:rFonts w:ascii="Calibri" w:hAnsi="Calibri"/>
          <w:b/>
          <w:bCs/>
          <w:sz w:val="22"/>
          <w:szCs w:val="22"/>
        </w:rPr>
        <w:t xml:space="preserve"> – </w:t>
      </w:r>
      <w:r w:rsidR="002839A3">
        <w:rPr>
          <w:rFonts w:ascii="Calibri" w:hAnsi="Calibri"/>
          <w:bCs/>
          <w:sz w:val="22"/>
          <w:szCs w:val="22"/>
        </w:rPr>
        <w:t xml:space="preserve">CPHS maintains a webpage on the UT Houston website that lists research studies that are open for enrollment. Research studies are listed by disease areas.  The request to add a research study on this list should be sent to the CPHS office. Basic information on the trial including title, brief description of eligibility criteria and contact information should be provided. </w:t>
      </w:r>
    </w:p>
    <w:p w:rsidR="00D54685" w:rsidRDefault="00D54685" w:rsidP="00D54685">
      <w:pPr>
        <w:pStyle w:val="ListParagraph"/>
        <w:rPr>
          <w:rFonts w:ascii="Calibri" w:hAnsi="Calibri"/>
          <w:bCs/>
          <w:sz w:val="22"/>
          <w:szCs w:val="22"/>
        </w:rPr>
      </w:pPr>
    </w:p>
    <w:p w:rsidR="00D54685" w:rsidRDefault="00D54685" w:rsidP="001031E9">
      <w:pPr>
        <w:pStyle w:val="BodyText"/>
        <w:numPr>
          <w:ilvl w:val="0"/>
          <w:numId w:val="29"/>
        </w:numPr>
        <w:rPr>
          <w:rFonts w:ascii="Calibri" w:hAnsi="Calibri"/>
          <w:bCs/>
          <w:sz w:val="22"/>
          <w:szCs w:val="22"/>
        </w:rPr>
      </w:pPr>
      <w:r w:rsidRPr="001375E6">
        <w:rPr>
          <w:rFonts w:ascii="Calibri" w:hAnsi="Calibri"/>
          <w:b/>
          <w:bCs/>
          <w:sz w:val="22"/>
          <w:szCs w:val="22"/>
        </w:rPr>
        <w:t>Texas Medical Center Clinical Trials Website</w:t>
      </w:r>
      <w:r>
        <w:rPr>
          <w:rFonts w:ascii="Calibri" w:hAnsi="Calibri"/>
          <w:bCs/>
          <w:sz w:val="22"/>
          <w:szCs w:val="22"/>
        </w:rPr>
        <w:t xml:space="preserve"> –</w:t>
      </w:r>
      <w:r w:rsidR="002839A3">
        <w:rPr>
          <w:rFonts w:ascii="Calibri" w:hAnsi="Calibri"/>
          <w:bCs/>
          <w:sz w:val="22"/>
          <w:szCs w:val="22"/>
        </w:rPr>
        <w:t xml:space="preserve"> The Texas Medical Center website has a database of ongoing research studies. At </w:t>
      </w:r>
      <w:r>
        <w:rPr>
          <w:rFonts w:ascii="Calibri" w:hAnsi="Calibri"/>
          <w:bCs/>
          <w:sz w:val="22"/>
          <w:szCs w:val="22"/>
        </w:rPr>
        <w:t xml:space="preserve"> </w:t>
      </w:r>
      <w:hyperlink r:id="rId6" w:history="1">
        <w:r w:rsidR="002839A3" w:rsidRPr="00E45C16">
          <w:rPr>
            <w:rStyle w:val="Hyperlink"/>
            <w:rFonts w:ascii="Calibri" w:hAnsi="Calibri"/>
            <w:bCs/>
            <w:sz w:val="22"/>
            <w:szCs w:val="22"/>
          </w:rPr>
          <w:t>http://texasmedicalcenter.org/root/en/QuickLinks/Research/SearchResearch.htm</w:t>
        </w:r>
      </w:hyperlink>
      <w:r w:rsidR="002839A3">
        <w:rPr>
          <w:rFonts w:ascii="Calibri" w:hAnsi="Calibri"/>
          <w:bCs/>
          <w:sz w:val="22"/>
          <w:szCs w:val="22"/>
        </w:rPr>
        <w:t xml:space="preserve"> The request to add a research study on this list should be sent to the &lt;to find out&gt; . Basic information on the trial including title, brief description of eligibility criteria and contact information should be provided.</w:t>
      </w:r>
    </w:p>
    <w:p w:rsidR="00D54685" w:rsidRDefault="00D54685" w:rsidP="00D54685">
      <w:pPr>
        <w:pStyle w:val="ListParagraph"/>
        <w:rPr>
          <w:rFonts w:ascii="Calibri" w:hAnsi="Calibri"/>
          <w:bCs/>
          <w:sz w:val="22"/>
          <w:szCs w:val="22"/>
        </w:rPr>
      </w:pPr>
    </w:p>
    <w:p w:rsidR="00D54685" w:rsidRPr="001375E6" w:rsidRDefault="00D54685" w:rsidP="001031E9">
      <w:pPr>
        <w:pStyle w:val="BodyText"/>
        <w:numPr>
          <w:ilvl w:val="0"/>
          <w:numId w:val="29"/>
        </w:numPr>
        <w:rPr>
          <w:rFonts w:ascii="Calibri" w:hAnsi="Calibri"/>
          <w:b/>
          <w:bCs/>
          <w:sz w:val="22"/>
          <w:szCs w:val="22"/>
        </w:rPr>
      </w:pPr>
      <w:r w:rsidRPr="001375E6">
        <w:rPr>
          <w:rFonts w:ascii="Calibri" w:hAnsi="Calibri"/>
          <w:b/>
          <w:bCs/>
          <w:sz w:val="22"/>
          <w:szCs w:val="22"/>
        </w:rPr>
        <w:t>Clinical Trials Registry</w:t>
      </w:r>
      <w:r w:rsidR="001375E6">
        <w:rPr>
          <w:rFonts w:ascii="Calibri" w:hAnsi="Calibri"/>
          <w:b/>
          <w:bCs/>
          <w:sz w:val="22"/>
          <w:szCs w:val="22"/>
        </w:rPr>
        <w:t xml:space="preserve"> </w:t>
      </w:r>
      <w:r w:rsidR="002839A3">
        <w:rPr>
          <w:rFonts w:ascii="Calibri" w:hAnsi="Calibri"/>
          <w:b/>
          <w:bCs/>
          <w:sz w:val="22"/>
          <w:szCs w:val="22"/>
        </w:rPr>
        <w:t>–</w:t>
      </w:r>
      <w:r w:rsidR="002839A3">
        <w:rPr>
          <w:rFonts w:ascii="Calibri" w:hAnsi="Calibri"/>
          <w:bCs/>
          <w:sz w:val="22"/>
          <w:szCs w:val="22"/>
        </w:rPr>
        <w:t xml:space="preserve"> </w:t>
      </w:r>
      <w:r w:rsidR="002839A3" w:rsidRPr="002839A3">
        <w:rPr>
          <w:rFonts w:ascii="Calibri" w:hAnsi="Calibri"/>
          <w:bCs/>
          <w:sz w:val="22"/>
          <w:szCs w:val="22"/>
        </w:rPr>
        <w:t xml:space="preserve">ClinicalTrials.gov is a registry of federally and privately supported clinical trials conducted in the United States and around the world. ClinicalTrials.gov </w:t>
      </w:r>
      <w:r w:rsidR="002839A3">
        <w:rPr>
          <w:rFonts w:ascii="Calibri" w:hAnsi="Calibri"/>
          <w:bCs/>
          <w:sz w:val="22"/>
          <w:szCs w:val="22"/>
        </w:rPr>
        <w:lastRenderedPageBreak/>
        <w:t xml:space="preserve">contains information </w:t>
      </w:r>
      <w:r w:rsidR="002839A3" w:rsidRPr="002839A3">
        <w:rPr>
          <w:rFonts w:ascii="Calibri" w:hAnsi="Calibri"/>
          <w:bCs/>
          <w:sz w:val="22"/>
          <w:szCs w:val="22"/>
        </w:rPr>
        <w:t xml:space="preserve">about a trial's purpose, who may participate, locations, and phone numbers for more details. </w:t>
      </w:r>
      <w:r w:rsidR="002839A3">
        <w:rPr>
          <w:rFonts w:ascii="Calibri" w:hAnsi="Calibri"/>
          <w:bCs/>
          <w:sz w:val="22"/>
          <w:szCs w:val="22"/>
        </w:rPr>
        <w:t xml:space="preserve"> Registration of certain clinical trials is mandatory. Research staff should contact the Clinical Trials Resource Center at </w:t>
      </w:r>
      <w:hyperlink r:id="rId7" w:history="1">
        <w:r w:rsidR="002839A3" w:rsidRPr="00E45C16">
          <w:rPr>
            <w:rStyle w:val="Hyperlink"/>
            <w:rFonts w:ascii="Calibri" w:hAnsi="Calibri"/>
            <w:bCs/>
            <w:sz w:val="22"/>
            <w:szCs w:val="22"/>
          </w:rPr>
          <w:t>clinicaltrials@uth.tmc.edu</w:t>
        </w:r>
      </w:hyperlink>
      <w:r w:rsidR="002839A3">
        <w:rPr>
          <w:rFonts w:ascii="Calibri" w:hAnsi="Calibri"/>
          <w:bCs/>
          <w:sz w:val="22"/>
          <w:szCs w:val="22"/>
        </w:rPr>
        <w:t xml:space="preserve"> for registration information. </w:t>
      </w:r>
    </w:p>
    <w:p w:rsidR="00D54685" w:rsidRDefault="00D54685" w:rsidP="00D54685">
      <w:pPr>
        <w:pStyle w:val="ListParagraph"/>
        <w:rPr>
          <w:rFonts w:ascii="Calibri" w:hAnsi="Calibri"/>
          <w:bCs/>
          <w:sz w:val="22"/>
          <w:szCs w:val="22"/>
        </w:rPr>
      </w:pPr>
    </w:p>
    <w:p w:rsidR="00D54685" w:rsidRPr="002839A3" w:rsidRDefault="00D54685" w:rsidP="001031E9">
      <w:pPr>
        <w:pStyle w:val="BodyText"/>
        <w:numPr>
          <w:ilvl w:val="0"/>
          <w:numId w:val="29"/>
        </w:numPr>
        <w:rPr>
          <w:rFonts w:ascii="Calibri" w:hAnsi="Calibri"/>
          <w:bCs/>
          <w:sz w:val="22"/>
          <w:szCs w:val="22"/>
        </w:rPr>
      </w:pPr>
      <w:r w:rsidRPr="001375E6">
        <w:rPr>
          <w:rFonts w:ascii="Calibri" w:hAnsi="Calibri"/>
          <w:b/>
          <w:bCs/>
          <w:sz w:val="22"/>
          <w:szCs w:val="22"/>
        </w:rPr>
        <w:t xml:space="preserve">Research Match </w:t>
      </w:r>
      <w:r w:rsidR="001375E6">
        <w:rPr>
          <w:rFonts w:ascii="Calibri" w:hAnsi="Calibri"/>
          <w:b/>
          <w:bCs/>
          <w:sz w:val="22"/>
          <w:szCs w:val="22"/>
        </w:rPr>
        <w:t xml:space="preserve">- </w:t>
      </w:r>
      <w:r w:rsidR="002839A3" w:rsidRPr="002839A3">
        <w:rPr>
          <w:rFonts w:ascii="Calibri" w:hAnsi="Calibri"/>
          <w:bCs/>
          <w:sz w:val="22"/>
          <w:szCs w:val="22"/>
        </w:rPr>
        <w:t xml:space="preserve">ResearchMatch </w:t>
      </w:r>
      <w:r w:rsidR="002839A3">
        <w:rPr>
          <w:rFonts w:ascii="Calibri" w:hAnsi="Calibri"/>
          <w:bCs/>
          <w:sz w:val="22"/>
          <w:szCs w:val="22"/>
        </w:rPr>
        <w:t xml:space="preserve">is a </w:t>
      </w:r>
      <w:r w:rsidR="002839A3" w:rsidRPr="002839A3">
        <w:rPr>
          <w:rFonts w:ascii="Calibri" w:hAnsi="Calibri"/>
          <w:bCs/>
          <w:sz w:val="22"/>
          <w:szCs w:val="22"/>
        </w:rPr>
        <w:t xml:space="preserve">recruitment tool that </w:t>
      </w:r>
      <w:r w:rsidR="001F27B1">
        <w:rPr>
          <w:rFonts w:ascii="Calibri" w:hAnsi="Calibri"/>
          <w:bCs/>
          <w:sz w:val="22"/>
          <w:szCs w:val="22"/>
        </w:rPr>
        <w:t xml:space="preserve">helps </w:t>
      </w:r>
      <w:r w:rsidR="002839A3" w:rsidRPr="002839A3">
        <w:rPr>
          <w:rFonts w:ascii="Calibri" w:hAnsi="Calibri"/>
          <w:bCs/>
          <w:sz w:val="22"/>
          <w:szCs w:val="22"/>
        </w:rPr>
        <w:t>connect volunteers with researchers who are searching for appropriate volunteers to be placed in their research studies</w:t>
      </w:r>
      <w:r w:rsidR="001F27B1">
        <w:rPr>
          <w:rFonts w:ascii="Calibri" w:hAnsi="Calibri"/>
          <w:bCs/>
          <w:sz w:val="22"/>
          <w:szCs w:val="22"/>
        </w:rPr>
        <w:t xml:space="preserve">. </w:t>
      </w:r>
      <w:r w:rsidR="001F27B1" w:rsidRPr="001F27B1">
        <w:rPr>
          <w:rFonts w:ascii="Calibri" w:hAnsi="Calibri"/>
          <w:bCs/>
          <w:sz w:val="22"/>
          <w:szCs w:val="22"/>
        </w:rPr>
        <w:t xml:space="preserve">Researchers at participating sites will be given access to register through the ResearchMatch system.  Upon registration, researchers may request either feasibility or recruitment access.  </w:t>
      </w:r>
      <w:r w:rsidR="001F27B1">
        <w:rPr>
          <w:rFonts w:ascii="Calibri" w:hAnsi="Calibri"/>
          <w:bCs/>
          <w:sz w:val="22"/>
          <w:szCs w:val="22"/>
        </w:rPr>
        <w:t xml:space="preserve">The ResearchMatch database will send </w:t>
      </w:r>
      <w:r w:rsidR="00EC624B">
        <w:rPr>
          <w:rFonts w:ascii="Calibri" w:hAnsi="Calibri"/>
          <w:bCs/>
          <w:sz w:val="22"/>
          <w:szCs w:val="22"/>
        </w:rPr>
        <w:t>invitation</w:t>
      </w:r>
      <w:r w:rsidR="001F27B1">
        <w:rPr>
          <w:rFonts w:ascii="Calibri" w:hAnsi="Calibri"/>
          <w:bCs/>
          <w:sz w:val="22"/>
          <w:szCs w:val="22"/>
        </w:rPr>
        <w:t xml:space="preserve"> notices to volunteers who match the </w:t>
      </w:r>
      <w:r w:rsidR="00EC624B">
        <w:rPr>
          <w:rFonts w:ascii="Calibri" w:hAnsi="Calibri"/>
          <w:bCs/>
          <w:sz w:val="22"/>
          <w:szCs w:val="22"/>
        </w:rPr>
        <w:t>eligibility</w:t>
      </w:r>
      <w:r w:rsidR="001F27B1">
        <w:rPr>
          <w:rFonts w:ascii="Calibri" w:hAnsi="Calibri"/>
          <w:bCs/>
          <w:sz w:val="22"/>
          <w:szCs w:val="22"/>
        </w:rPr>
        <w:t xml:space="preserve"> criteria for the research. </w:t>
      </w:r>
      <w:r w:rsidR="001F27B1" w:rsidRPr="001F27B1">
        <w:rPr>
          <w:rFonts w:ascii="Calibri" w:hAnsi="Calibri"/>
          <w:bCs/>
          <w:sz w:val="22"/>
          <w:szCs w:val="22"/>
        </w:rPr>
        <w:t xml:space="preserve">To gain Recruitment Access, </w:t>
      </w:r>
      <w:r w:rsidR="001F27B1">
        <w:rPr>
          <w:rFonts w:ascii="Calibri" w:hAnsi="Calibri"/>
          <w:bCs/>
          <w:sz w:val="22"/>
          <w:szCs w:val="22"/>
        </w:rPr>
        <w:t>the study team may contact the UT Houston’s inst</w:t>
      </w:r>
      <w:r w:rsidR="00EC624B">
        <w:rPr>
          <w:rFonts w:ascii="Calibri" w:hAnsi="Calibri"/>
          <w:bCs/>
          <w:sz w:val="22"/>
          <w:szCs w:val="22"/>
        </w:rPr>
        <w:t>it</w:t>
      </w:r>
      <w:r w:rsidR="001F27B1">
        <w:rPr>
          <w:rFonts w:ascii="Calibri" w:hAnsi="Calibri"/>
          <w:bCs/>
          <w:sz w:val="22"/>
          <w:szCs w:val="22"/>
        </w:rPr>
        <w:t xml:space="preserve">utional liaison at </w:t>
      </w:r>
      <w:hyperlink r:id="rId8" w:history="1">
        <w:r w:rsidR="001F27B1" w:rsidRPr="00E45C16">
          <w:rPr>
            <w:rStyle w:val="Hyperlink"/>
            <w:rFonts w:ascii="Calibri" w:hAnsi="Calibri"/>
            <w:bCs/>
            <w:sz w:val="22"/>
            <w:szCs w:val="22"/>
          </w:rPr>
          <w:t>clinicaltrials@uth.tmc.edu</w:t>
        </w:r>
      </w:hyperlink>
      <w:r w:rsidR="001F27B1">
        <w:rPr>
          <w:rFonts w:ascii="Calibri" w:hAnsi="Calibri"/>
          <w:bCs/>
          <w:sz w:val="22"/>
          <w:szCs w:val="22"/>
        </w:rPr>
        <w:t xml:space="preserve">. </w:t>
      </w:r>
    </w:p>
    <w:p w:rsidR="00D54685" w:rsidRDefault="00D54685" w:rsidP="00D54685">
      <w:pPr>
        <w:pStyle w:val="ListParagraph"/>
        <w:rPr>
          <w:rFonts w:ascii="Calibri" w:hAnsi="Calibri"/>
          <w:bCs/>
          <w:sz w:val="22"/>
          <w:szCs w:val="22"/>
        </w:rPr>
      </w:pPr>
    </w:p>
    <w:p w:rsidR="00BC6643" w:rsidRDefault="00BC6643" w:rsidP="00BC6643">
      <w:pPr>
        <w:pStyle w:val="BodyText"/>
        <w:numPr>
          <w:ilvl w:val="0"/>
          <w:numId w:val="29"/>
        </w:numPr>
        <w:rPr>
          <w:rFonts w:ascii="Calibri" w:hAnsi="Calibri"/>
          <w:bCs/>
          <w:sz w:val="22"/>
          <w:szCs w:val="22"/>
        </w:rPr>
      </w:pPr>
      <w:r w:rsidRPr="001375E6">
        <w:rPr>
          <w:rFonts w:ascii="Calibri" w:hAnsi="Calibri"/>
          <w:b/>
          <w:bCs/>
          <w:sz w:val="22"/>
          <w:szCs w:val="22"/>
        </w:rPr>
        <w:t>Study Website</w:t>
      </w:r>
      <w:r>
        <w:rPr>
          <w:rFonts w:ascii="Calibri" w:hAnsi="Calibri"/>
          <w:bCs/>
          <w:sz w:val="22"/>
          <w:szCs w:val="22"/>
        </w:rPr>
        <w:t xml:space="preserve"> - Study teams may set up a website for the research study. This is especia</w:t>
      </w:r>
      <w:r w:rsidR="00EC624B">
        <w:rPr>
          <w:rFonts w:ascii="Calibri" w:hAnsi="Calibri"/>
          <w:bCs/>
          <w:sz w:val="22"/>
          <w:szCs w:val="22"/>
        </w:rPr>
        <w:t>lly helpful for large scale mul</w:t>
      </w:r>
      <w:r>
        <w:rPr>
          <w:rFonts w:ascii="Calibri" w:hAnsi="Calibri"/>
          <w:bCs/>
          <w:sz w:val="22"/>
          <w:szCs w:val="22"/>
        </w:rPr>
        <w:t>t</w:t>
      </w:r>
      <w:r w:rsidR="00EC624B">
        <w:rPr>
          <w:rFonts w:ascii="Calibri" w:hAnsi="Calibri"/>
          <w:bCs/>
          <w:sz w:val="22"/>
          <w:szCs w:val="22"/>
        </w:rPr>
        <w:t>i</w:t>
      </w:r>
      <w:r>
        <w:rPr>
          <w:rFonts w:ascii="Calibri" w:hAnsi="Calibri"/>
          <w:bCs/>
          <w:sz w:val="22"/>
          <w:szCs w:val="22"/>
        </w:rPr>
        <w:t xml:space="preserve">-center studies. Paying search engines like Google to place the research study at the top of the search list as a ‘sponsored link’ helps direct interested potential participants to the study website. </w:t>
      </w:r>
    </w:p>
    <w:p w:rsidR="00BC6643" w:rsidRDefault="00BC6643" w:rsidP="00D54685">
      <w:pPr>
        <w:pStyle w:val="ListParagraph"/>
        <w:rPr>
          <w:rFonts w:ascii="Calibri" w:hAnsi="Calibri"/>
          <w:bCs/>
          <w:sz w:val="22"/>
          <w:szCs w:val="22"/>
        </w:rPr>
      </w:pPr>
    </w:p>
    <w:p w:rsidR="00EB1AF2" w:rsidRPr="00EB1AF2" w:rsidRDefault="00D54685" w:rsidP="00EB1AF2">
      <w:pPr>
        <w:pStyle w:val="BodyText"/>
        <w:numPr>
          <w:ilvl w:val="0"/>
          <w:numId w:val="29"/>
        </w:numPr>
        <w:rPr>
          <w:rFonts w:ascii="Calibri" w:hAnsi="Calibri"/>
          <w:b/>
          <w:bCs/>
          <w:sz w:val="22"/>
          <w:szCs w:val="22"/>
        </w:rPr>
      </w:pPr>
      <w:r w:rsidRPr="001375E6">
        <w:rPr>
          <w:rFonts w:ascii="Calibri" w:hAnsi="Calibri"/>
          <w:b/>
          <w:bCs/>
          <w:sz w:val="22"/>
          <w:szCs w:val="22"/>
        </w:rPr>
        <w:t>Dear Doctor Letters</w:t>
      </w:r>
      <w:r w:rsidR="001375E6">
        <w:rPr>
          <w:rFonts w:ascii="Calibri" w:hAnsi="Calibri"/>
          <w:b/>
          <w:bCs/>
          <w:sz w:val="22"/>
          <w:szCs w:val="22"/>
        </w:rPr>
        <w:t xml:space="preserve"> </w:t>
      </w:r>
      <w:r w:rsidR="001F27B1">
        <w:rPr>
          <w:rFonts w:ascii="Calibri" w:hAnsi="Calibri"/>
          <w:b/>
          <w:bCs/>
          <w:sz w:val="22"/>
          <w:szCs w:val="22"/>
        </w:rPr>
        <w:t>–</w:t>
      </w:r>
      <w:r w:rsidR="001375E6">
        <w:rPr>
          <w:rFonts w:ascii="Calibri" w:hAnsi="Calibri"/>
          <w:b/>
          <w:bCs/>
          <w:sz w:val="22"/>
          <w:szCs w:val="22"/>
        </w:rPr>
        <w:t xml:space="preserve"> </w:t>
      </w:r>
      <w:r w:rsidR="00EC624B">
        <w:rPr>
          <w:rFonts w:ascii="Calibri" w:hAnsi="Calibri"/>
          <w:bCs/>
          <w:sz w:val="22"/>
          <w:szCs w:val="22"/>
        </w:rPr>
        <w:t>It is sometimes helpful to</w:t>
      </w:r>
      <w:r w:rsidR="00BC6643">
        <w:rPr>
          <w:rFonts w:ascii="Calibri" w:hAnsi="Calibri"/>
          <w:bCs/>
          <w:sz w:val="22"/>
          <w:szCs w:val="22"/>
        </w:rPr>
        <w:t xml:space="preserve"> send information about the research study to physicians who might see potential participants in their practice. These letters should include a brief description of the research study, eligibility criteria, location of the study and contact information for the physician to call if they need more information and to refer the potential participant. </w:t>
      </w:r>
      <w:r w:rsidR="00EB1AF2" w:rsidRPr="00EB1AF2">
        <w:rPr>
          <w:rFonts w:ascii="Calibri" w:hAnsi="Calibri"/>
          <w:bCs/>
          <w:sz w:val="22"/>
          <w:szCs w:val="22"/>
        </w:rPr>
        <w:t xml:space="preserve">Communications directed to colleagues do not require IRB approval, but this method of recruitment should be stated in the protocol. </w:t>
      </w:r>
    </w:p>
    <w:p w:rsidR="00EB1AF2" w:rsidRDefault="00EB1AF2" w:rsidP="00EB1AF2">
      <w:pPr>
        <w:pStyle w:val="ListParagraph"/>
        <w:rPr>
          <w:rFonts w:ascii="Calibri" w:hAnsi="Calibri"/>
          <w:bCs/>
          <w:sz w:val="22"/>
          <w:szCs w:val="22"/>
        </w:rPr>
      </w:pPr>
    </w:p>
    <w:p w:rsidR="00EB1AF2" w:rsidRDefault="00EB1AF2" w:rsidP="00EB1AF2">
      <w:pPr>
        <w:pStyle w:val="BodyText"/>
        <w:numPr>
          <w:ilvl w:val="0"/>
          <w:numId w:val="29"/>
        </w:numPr>
        <w:rPr>
          <w:rFonts w:ascii="Calibri" w:hAnsi="Calibri"/>
          <w:bCs/>
          <w:sz w:val="22"/>
          <w:szCs w:val="22"/>
        </w:rPr>
      </w:pPr>
      <w:r w:rsidRPr="00EB1AF2">
        <w:rPr>
          <w:rFonts w:ascii="Calibri" w:hAnsi="Calibri"/>
          <w:b/>
          <w:bCs/>
          <w:sz w:val="22"/>
          <w:szCs w:val="22"/>
        </w:rPr>
        <w:t>Dear Patient Letters -</w:t>
      </w:r>
      <w:r w:rsidRPr="00EB1AF2">
        <w:rPr>
          <w:rFonts w:ascii="Calibri" w:hAnsi="Calibri"/>
          <w:bCs/>
          <w:sz w:val="22"/>
          <w:szCs w:val="22"/>
        </w:rPr>
        <w:t xml:space="preserve"> The PI may ask physician colleagues to send out general “Dear Patient” letters describing the study.  The PI may draft the letter to be signed by the treating physician’s signature, but may not have access to the patient names or the mailing addresses.  If the PI wants the letters to be individualized for the patients, the personalized information would have to be entered by the treating physician. </w:t>
      </w:r>
    </w:p>
    <w:p w:rsidR="00EB1AF2" w:rsidRDefault="00EB1AF2" w:rsidP="00EB1AF2">
      <w:pPr>
        <w:pStyle w:val="ListParagraph"/>
        <w:rPr>
          <w:rFonts w:ascii="Calibri" w:hAnsi="Calibri"/>
          <w:b/>
          <w:bCs/>
          <w:sz w:val="22"/>
          <w:szCs w:val="22"/>
        </w:rPr>
      </w:pPr>
    </w:p>
    <w:p w:rsidR="00EB1AF2" w:rsidRPr="00EB1AF2" w:rsidRDefault="00BC6643" w:rsidP="00EB1AF2">
      <w:pPr>
        <w:pStyle w:val="BodyText"/>
        <w:numPr>
          <w:ilvl w:val="0"/>
          <w:numId w:val="29"/>
        </w:numPr>
        <w:rPr>
          <w:rFonts w:ascii="Calibri" w:hAnsi="Calibri"/>
          <w:bCs/>
          <w:sz w:val="22"/>
          <w:szCs w:val="22"/>
        </w:rPr>
      </w:pPr>
      <w:r w:rsidRPr="00EB1AF2">
        <w:rPr>
          <w:rFonts w:ascii="Calibri" w:hAnsi="Calibri"/>
          <w:b/>
          <w:bCs/>
          <w:sz w:val="22"/>
          <w:szCs w:val="22"/>
        </w:rPr>
        <w:t xml:space="preserve">Community </w:t>
      </w:r>
      <w:r w:rsidR="001375E6" w:rsidRPr="00EB1AF2">
        <w:rPr>
          <w:rFonts w:ascii="Calibri" w:hAnsi="Calibri"/>
          <w:b/>
          <w:bCs/>
          <w:sz w:val="22"/>
          <w:szCs w:val="22"/>
        </w:rPr>
        <w:t xml:space="preserve">Outreach </w:t>
      </w:r>
      <w:r w:rsidRPr="00EB1AF2">
        <w:rPr>
          <w:rFonts w:ascii="Calibri" w:hAnsi="Calibri"/>
          <w:b/>
          <w:bCs/>
          <w:sz w:val="22"/>
          <w:szCs w:val="22"/>
        </w:rPr>
        <w:t>–</w:t>
      </w:r>
      <w:r w:rsidR="00824443" w:rsidRPr="00EB1AF2">
        <w:rPr>
          <w:rFonts w:ascii="Calibri" w:hAnsi="Calibri"/>
          <w:b/>
          <w:bCs/>
          <w:sz w:val="22"/>
          <w:szCs w:val="22"/>
        </w:rPr>
        <w:t xml:space="preserve"> </w:t>
      </w:r>
      <w:r w:rsidR="00824443" w:rsidRPr="00EB1AF2">
        <w:rPr>
          <w:rFonts w:ascii="Calibri" w:hAnsi="Calibri"/>
          <w:bCs/>
          <w:sz w:val="22"/>
          <w:szCs w:val="22"/>
        </w:rPr>
        <w:t xml:space="preserve">There are several organizations that offer support to patients with specific diseases. Many of these groups offer a variety of resources and services to patients. The study team may work with the support group relevant to their research and place direct advertising in the group’s website or newsletter. </w:t>
      </w:r>
      <w:r w:rsidR="00EB1AF2" w:rsidRPr="00EB1AF2">
        <w:rPr>
          <w:rFonts w:ascii="Calibri" w:hAnsi="Calibri"/>
          <w:bCs/>
          <w:sz w:val="22"/>
          <w:szCs w:val="22"/>
        </w:rPr>
        <w:t xml:space="preserve">If the investigator is planning to use a business, listserv, school, agency, etc. to recruit subjects, the IRB will need to see a letter from that organization giving the investigator permission to recruit.  </w:t>
      </w:r>
    </w:p>
    <w:p w:rsidR="001375E6" w:rsidRPr="001375E6" w:rsidRDefault="001375E6" w:rsidP="00EB1AF2">
      <w:pPr>
        <w:pStyle w:val="BodyText"/>
        <w:ind w:left="360"/>
        <w:rPr>
          <w:rFonts w:ascii="Calibri" w:hAnsi="Calibri"/>
          <w:b/>
          <w:bCs/>
          <w:sz w:val="22"/>
          <w:szCs w:val="22"/>
        </w:rPr>
      </w:pPr>
    </w:p>
    <w:p w:rsidR="00EC624B" w:rsidRDefault="00EC624B" w:rsidP="001031E9">
      <w:pPr>
        <w:pStyle w:val="BodyText"/>
        <w:rPr>
          <w:rFonts w:asciiTheme="minorHAnsi" w:hAnsiTheme="minorHAnsi"/>
          <w:bCs/>
          <w:sz w:val="22"/>
          <w:szCs w:val="22"/>
        </w:rPr>
      </w:pPr>
      <w:r>
        <w:rPr>
          <w:rFonts w:ascii="Calibri" w:hAnsi="Calibri"/>
          <w:b/>
          <w:bCs/>
          <w:sz w:val="22"/>
          <w:szCs w:val="22"/>
        </w:rPr>
        <w:t xml:space="preserve">Enrollment Plan </w:t>
      </w:r>
      <w:r w:rsidR="001031E9">
        <w:rPr>
          <w:rFonts w:asciiTheme="minorHAnsi" w:hAnsiTheme="minorHAnsi"/>
          <w:b/>
          <w:bCs/>
          <w:sz w:val="22"/>
          <w:szCs w:val="22"/>
        </w:rPr>
        <w:t xml:space="preserve">- </w:t>
      </w:r>
      <w:r>
        <w:rPr>
          <w:rFonts w:ascii="Calibri" w:hAnsi="Calibri"/>
          <w:bCs/>
          <w:sz w:val="22"/>
          <w:szCs w:val="22"/>
        </w:rPr>
        <w:t xml:space="preserve">With prior CPHS approval of waiver of authorization, </w:t>
      </w:r>
      <w:r w:rsidRPr="001031E9">
        <w:rPr>
          <w:rFonts w:ascii="Calibri" w:hAnsi="Calibri"/>
          <w:bCs/>
          <w:sz w:val="22"/>
          <w:szCs w:val="22"/>
        </w:rPr>
        <w:t xml:space="preserve">the </w:t>
      </w:r>
      <w:r>
        <w:rPr>
          <w:rFonts w:ascii="Calibri" w:hAnsi="Calibri"/>
          <w:bCs/>
          <w:sz w:val="22"/>
          <w:szCs w:val="22"/>
        </w:rPr>
        <w:t xml:space="preserve">study team </w:t>
      </w:r>
      <w:r w:rsidRPr="001031E9">
        <w:rPr>
          <w:rFonts w:ascii="Calibri" w:hAnsi="Calibri"/>
          <w:bCs/>
          <w:sz w:val="22"/>
          <w:szCs w:val="22"/>
        </w:rPr>
        <w:t xml:space="preserve">may conduct a preliminary screening to identify potential </w:t>
      </w:r>
      <w:r w:rsidR="006209B7">
        <w:rPr>
          <w:rFonts w:ascii="Calibri" w:hAnsi="Calibri"/>
          <w:bCs/>
          <w:sz w:val="22"/>
          <w:szCs w:val="22"/>
        </w:rPr>
        <w:t>participants</w:t>
      </w:r>
      <w:r w:rsidRPr="001031E9">
        <w:rPr>
          <w:rFonts w:ascii="Calibri" w:hAnsi="Calibri"/>
          <w:bCs/>
          <w:sz w:val="22"/>
          <w:szCs w:val="22"/>
        </w:rPr>
        <w:t xml:space="preserve"> by reviewing medical records</w:t>
      </w:r>
      <w:r>
        <w:rPr>
          <w:rFonts w:ascii="Calibri" w:hAnsi="Calibri"/>
          <w:bCs/>
          <w:sz w:val="22"/>
          <w:szCs w:val="22"/>
        </w:rPr>
        <w:t xml:space="preserve"> or databases</w:t>
      </w:r>
      <w:r w:rsidRPr="001031E9">
        <w:rPr>
          <w:rFonts w:ascii="Calibri" w:hAnsi="Calibri"/>
          <w:bCs/>
          <w:sz w:val="22"/>
          <w:szCs w:val="22"/>
        </w:rPr>
        <w:t xml:space="preserve">. </w:t>
      </w:r>
      <w:r>
        <w:rPr>
          <w:rFonts w:ascii="Calibri" w:hAnsi="Calibri"/>
          <w:bCs/>
          <w:sz w:val="22"/>
          <w:szCs w:val="22"/>
        </w:rPr>
        <w:t xml:space="preserve"> </w:t>
      </w:r>
      <w:r w:rsidR="001375E6" w:rsidRPr="001375E6">
        <w:rPr>
          <w:rFonts w:asciiTheme="minorHAnsi" w:hAnsiTheme="minorHAnsi"/>
          <w:bCs/>
          <w:sz w:val="22"/>
          <w:szCs w:val="22"/>
        </w:rPr>
        <w:t>A</w:t>
      </w:r>
      <w:r w:rsidR="001375E6">
        <w:rPr>
          <w:rFonts w:asciiTheme="minorHAnsi" w:hAnsiTheme="minorHAnsi"/>
          <w:b/>
          <w:bCs/>
          <w:sz w:val="22"/>
          <w:szCs w:val="22"/>
        </w:rPr>
        <w:t xml:space="preserve"> </w:t>
      </w:r>
      <w:r w:rsidRPr="00EC624B">
        <w:rPr>
          <w:rFonts w:asciiTheme="minorHAnsi" w:hAnsiTheme="minorHAnsi"/>
          <w:bCs/>
          <w:sz w:val="22"/>
          <w:szCs w:val="22"/>
        </w:rPr>
        <w:t>pre-</w:t>
      </w:r>
      <w:r w:rsidR="001031E9" w:rsidRPr="001031E9">
        <w:rPr>
          <w:rFonts w:ascii="Calibri" w:hAnsi="Calibri"/>
          <w:bCs/>
          <w:sz w:val="22"/>
          <w:szCs w:val="22"/>
        </w:rPr>
        <w:t xml:space="preserve">screening checklist </w:t>
      </w:r>
      <w:r w:rsidR="001375E6">
        <w:rPr>
          <w:rFonts w:ascii="Calibri" w:hAnsi="Calibri"/>
          <w:bCs/>
          <w:sz w:val="22"/>
          <w:szCs w:val="22"/>
        </w:rPr>
        <w:t xml:space="preserve">with the study </w:t>
      </w:r>
      <w:r w:rsidR="001031E9" w:rsidRPr="001031E9">
        <w:rPr>
          <w:rFonts w:ascii="Calibri" w:hAnsi="Calibri"/>
          <w:bCs/>
          <w:sz w:val="22"/>
          <w:szCs w:val="22"/>
        </w:rPr>
        <w:t xml:space="preserve">inclusion/exclusion criteria </w:t>
      </w:r>
      <w:r w:rsidR="001375E6">
        <w:rPr>
          <w:rFonts w:ascii="Calibri" w:hAnsi="Calibri"/>
          <w:bCs/>
          <w:sz w:val="22"/>
          <w:szCs w:val="22"/>
        </w:rPr>
        <w:t>may help screen</w:t>
      </w:r>
      <w:r w:rsidR="001031E9" w:rsidRPr="001031E9">
        <w:rPr>
          <w:rFonts w:ascii="Calibri" w:hAnsi="Calibri"/>
          <w:bCs/>
          <w:sz w:val="22"/>
          <w:szCs w:val="22"/>
        </w:rPr>
        <w:t xml:space="preserve"> potential </w:t>
      </w:r>
      <w:r>
        <w:rPr>
          <w:rFonts w:ascii="Calibri" w:hAnsi="Calibri"/>
          <w:bCs/>
          <w:sz w:val="22"/>
          <w:szCs w:val="22"/>
        </w:rPr>
        <w:t>participants</w:t>
      </w:r>
      <w:r w:rsidR="001031E9">
        <w:rPr>
          <w:rFonts w:asciiTheme="minorHAnsi" w:hAnsiTheme="minorHAnsi"/>
          <w:bCs/>
          <w:sz w:val="22"/>
          <w:szCs w:val="22"/>
        </w:rPr>
        <w:t xml:space="preserve">.  </w:t>
      </w:r>
    </w:p>
    <w:p w:rsidR="00EC624B" w:rsidRDefault="00EC624B" w:rsidP="001031E9">
      <w:pPr>
        <w:pStyle w:val="BodyText"/>
        <w:rPr>
          <w:rFonts w:asciiTheme="minorHAnsi" w:hAnsiTheme="minorHAnsi"/>
          <w:bCs/>
          <w:sz w:val="22"/>
          <w:szCs w:val="22"/>
        </w:rPr>
      </w:pPr>
    </w:p>
    <w:p w:rsidR="00EC624B" w:rsidRDefault="00EC624B" w:rsidP="001031E9">
      <w:pPr>
        <w:pStyle w:val="BodyText"/>
        <w:rPr>
          <w:rFonts w:ascii="Calibri" w:hAnsi="Calibri"/>
          <w:bCs/>
          <w:sz w:val="22"/>
          <w:szCs w:val="22"/>
        </w:rPr>
      </w:pPr>
      <w:r>
        <w:rPr>
          <w:rFonts w:ascii="Calibri" w:hAnsi="Calibri"/>
          <w:bCs/>
          <w:sz w:val="22"/>
          <w:szCs w:val="22"/>
        </w:rPr>
        <w:t xml:space="preserve">If the screening involves any procedures, these may be carried out </w:t>
      </w:r>
      <w:r w:rsidR="001031E9" w:rsidRPr="001031E9">
        <w:rPr>
          <w:rFonts w:ascii="Calibri" w:hAnsi="Calibri"/>
          <w:bCs/>
          <w:sz w:val="22"/>
          <w:szCs w:val="22"/>
        </w:rPr>
        <w:t xml:space="preserve">only after informed consent is obtained. </w:t>
      </w:r>
      <w:r>
        <w:rPr>
          <w:rFonts w:ascii="Calibri" w:hAnsi="Calibri"/>
          <w:bCs/>
          <w:sz w:val="22"/>
          <w:szCs w:val="22"/>
        </w:rPr>
        <w:t xml:space="preserve"> And enrollment packet helps to ensure that all the necessary paperwork has been completed. This packet may include the following documents:</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t>Eligibility checklist</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t>Consent form</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t>HIPAA Authorization form</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t>Study Flowsheets or Worksheets</w:t>
      </w:r>
    </w:p>
    <w:p w:rsidR="00EC624B" w:rsidRDefault="00EC624B" w:rsidP="001031E9">
      <w:pPr>
        <w:pStyle w:val="BodyText"/>
        <w:rPr>
          <w:rFonts w:ascii="Calibri" w:hAnsi="Calibri"/>
          <w:bCs/>
          <w:sz w:val="22"/>
          <w:szCs w:val="22"/>
        </w:rPr>
      </w:pPr>
    </w:p>
    <w:p w:rsidR="001031E9" w:rsidRPr="001031E9" w:rsidRDefault="001031E9" w:rsidP="001031E9">
      <w:pPr>
        <w:pStyle w:val="BodyText"/>
        <w:rPr>
          <w:rFonts w:ascii="Calibri" w:hAnsi="Calibri"/>
          <w:bCs/>
          <w:sz w:val="22"/>
          <w:szCs w:val="22"/>
        </w:rPr>
      </w:pPr>
      <w:r w:rsidRPr="001031E9">
        <w:rPr>
          <w:rFonts w:ascii="Calibri" w:hAnsi="Calibri"/>
          <w:bCs/>
          <w:sz w:val="22"/>
          <w:szCs w:val="22"/>
        </w:rPr>
        <w:t xml:space="preserve">The </w:t>
      </w:r>
      <w:r w:rsidR="001375E6">
        <w:rPr>
          <w:rFonts w:ascii="Calibri" w:hAnsi="Calibri"/>
          <w:bCs/>
          <w:sz w:val="22"/>
          <w:szCs w:val="22"/>
        </w:rPr>
        <w:t xml:space="preserve">study team </w:t>
      </w:r>
      <w:r w:rsidRPr="001031E9">
        <w:rPr>
          <w:rFonts w:ascii="Calibri" w:hAnsi="Calibri"/>
          <w:bCs/>
          <w:sz w:val="22"/>
          <w:szCs w:val="22"/>
        </w:rPr>
        <w:t>must maintain a record of all individuals who consented to participate in the study in a Screening Log.</w:t>
      </w:r>
      <w:r w:rsidR="003857A5">
        <w:rPr>
          <w:rFonts w:ascii="Calibri" w:hAnsi="Calibri"/>
          <w:bCs/>
          <w:sz w:val="22"/>
          <w:szCs w:val="22"/>
        </w:rPr>
        <w:t xml:space="preserve"> </w:t>
      </w:r>
      <w:r w:rsidRPr="001031E9">
        <w:rPr>
          <w:rFonts w:ascii="Calibri" w:hAnsi="Calibri"/>
          <w:bCs/>
          <w:sz w:val="22"/>
          <w:szCs w:val="22"/>
        </w:rPr>
        <w:t xml:space="preserve">The </w:t>
      </w:r>
      <w:r w:rsidR="003857A5">
        <w:rPr>
          <w:rFonts w:ascii="Calibri" w:hAnsi="Calibri"/>
          <w:bCs/>
          <w:sz w:val="22"/>
          <w:szCs w:val="22"/>
        </w:rPr>
        <w:t xml:space="preserve">study team </w:t>
      </w:r>
      <w:r w:rsidRPr="001031E9">
        <w:rPr>
          <w:rFonts w:ascii="Calibri" w:hAnsi="Calibri"/>
          <w:bCs/>
          <w:sz w:val="22"/>
          <w:szCs w:val="22"/>
        </w:rPr>
        <w:t xml:space="preserve">should maintain a list of all potential </w:t>
      </w:r>
      <w:r w:rsidR="001375E6">
        <w:rPr>
          <w:rFonts w:ascii="Calibri" w:hAnsi="Calibri"/>
          <w:bCs/>
          <w:sz w:val="22"/>
          <w:szCs w:val="22"/>
        </w:rPr>
        <w:t xml:space="preserve">participants </w:t>
      </w:r>
      <w:r w:rsidRPr="001031E9">
        <w:rPr>
          <w:rFonts w:ascii="Calibri" w:hAnsi="Calibri"/>
          <w:bCs/>
          <w:sz w:val="22"/>
          <w:szCs w:val="22"/>
        </w:rPr>
        <w:t>who were approached for the study regardless of whether they signed the informed consent document or not in the pre-screening log.</w:t>
      </w:r>
    </w:p>
    <w:p w:rsidR="001031E9" w:rsidRDefault="001031E9" w:rsidP="001031E9">
      <w:pPr>
        <w:pStyle w:val="BodyText"/>
        <w:rPr>
          <w:rFonts w:ascii="Calibri" w:hAnsi="Calibri"/>
          <w:bCs/>
          <w:sz w:val="22"/>
          <w:szCs w:val="22"/>
        </w:rPr>
      </w:pPr>
    </w:p>
    <w:p w:rsidR="001031E9" w:rsidRDefault="001031E9" w:rsidP="001031E9">
      <w:pPr>
        <w:pStyle w:val="BodyText"/>
        <w:rPr>
          <w:rFonts w:ascii="Calibri" w:hAnsi="Calibri"/>
          <w:bCs/>
          <w:sz w:val="22"/>
          <w:szCs w:val="22"/>
        </w:rPr>
      </w:pPr>
      <w:r w:rsidRPr="001031E9">
        <w:rPr>
          <w:rFonts w:ascii="Calibri" w:hAnsi="Calibri"/>
          <w:bCs/>
          <w:sz w:val="22"/>
          <w:szCs w:val="22"/>
        </w:rPr>
        <w:t xml:space="preserve">A list of potential </w:t>
      </w:r>
      <w:r w:rsidR="006209B7">
        <w:rPr>
          <w:rFonts w:ascii="Calibri" w:hAnsi="Calibri"/>
          <w:bCs/>
          <w:sz w:val="22"/>
          <w:szCs w:val="22"/>
        </w:rPr>
        <w:t>participants</w:t>
      </w:r>
      <w:r w:rsidRPr="001031E9">
        <w:rPr>
          <w:rFonts w:ascii="Calibri" w:hAnsi="Calibri"/>
          <w:bCs/>
          <w:sz w:val="22"/>
          <w:szCs w:val="22"/>
        </w:rPr>
        <w:t xml:space="preserve"> who meet eligibility criteria should be maintained in the enrollment log or study schedule log. If the subject was not enrolled into the study, the screening log should document the reason why the subject was not enrolled.</w:t>
      </w:r>
    </w:p>
    <w:p w:rsidR="00EC624B" w:rsidRDefault="00EC624B" w:rsidP="001031E9">
      <w:pPr>
        <w:pStyle w:val="BodyText"/>
        <w:rPr>
          <w:rFonts w:ascii="Calibri" w:hAnsi="Calibri"/>
          <w:bCs/>
          <w:sz w:val="22"/>
          <w:szCs w:val="22"/>
        </w:rPr>
      </w:pPr>
    </w:p>
    <w:p w:rsidR="001031E9" w:rsidRPr="001031E9" w:rsidRDefault="006209B7" w:rsidP="001031E9">
      <w:pPr>
        <w:pStyle w:val="BodyText"/>
        <w:rPr>
          <w:rFonts w:ascii="Calibri" w:hAnsi="Calibri"/>
          <w:b/>
          <w:bCs/>
          <w:sz w:val="22"/>
          <w:szCs w:val="22"/>
        </w:rPr>
      </w:pPr>
      <w:r>
        <w:rPr>
          <w:rFonts w:ascii="Calibri" w:hAnsi="Calibri"/>
          <w:b/>
          <w:bCs/>
          <w:sz w:val="22"/>
          <w:szCs w:val="22"/>
        </w:rPr>
        <w:t xml:space="preserve">Accessing Medical Records </w:t>
      </w:r>
      <w:r>
        <w:rPr>
          <w:rFonts w:asciiTheme="minorHAnsi" w:hAnsiTheme="minorHAnsi"/>
          <w:b/>
          <w:bCs/>
          <w:sz w:val="22"/>
          <w:szCs w:val="22"/>
        </w:rPr>
        <w:t xml:space="preserve">- </w:t>
      </w:r>
      <w:r w:rsidR="001031E9" w:rsidRPr="001031E9">
        <w:rPr>
          <w:rFonts w:ascii="Calibri" w:hAnsi="Calibri"/>
          <w:bCs/>
          <w:sz w:val="22"/>
          <w:szCs w:val="22"/>
        </w:rPr>
        <w:t xml:space="preserve">Persons who have access to medical records for the patients’ clinical care are said to have ‘ethically permissible access’ to the patients’ health information. Only persons with ethically permissible access are allowed to access medical records for research without the patient’s </w:t>
      </w:r>
      <w:r w:rsidR="002839A3">
        <w:rPr>
          <w:rFonts w:ascii="Calibri" w:hAnsi="Calibri"/>
          <w:bCs/>
          <w:sz w:val="22"/>
          <w:szCs w:val="22"/>
        </w:rPr>
        <w:t xml:space="preserve">authorization </w:t>
      </w:r>
      <w:r w:rsidR="001031E9" w:rsidRPr="001031E9">
        <w:rPr>
          <w:rFonts w:ascii="Calibri" w:hAnsi="Calibri"/>
          <w:bCs/>
          <w:sz w:val="22"/>
          <w:szCs w:val="22"/>
        </w:rPr>
        <w:t xml:space="preserve">unless the </w:t>
      </w:r>
      <w:r w:rsidR="001031E9">
        <w:rPr>
          <w:rFonts w:asciiTheme="minorHAnsi" w:hAnsiTheme="minorHAnsi"/>
          <w:bCs/>
          <w:sz w:val="22"/>
          <w:szCs w:val="22"/>
        </w:rPr>
        <w:t>CPHS</w:t>
      </w:r>
      <w:r w:rsidR="001031E9" w:rsidRPr="001031E9">
        <w:rPr>
          <w:rFonts w:ascii="Calibri" w:hAnsi="Calibri"/>
          <w:bCs/>
          <w:sz w:val="22"/>
          <w:szCs w:val="22"/>
        </w:rPr>
        <w:t xml:space="preserve"> has approved waiver of </w:t>
      </w:r>
      <w:r w:rsidR="002839A3">
        <w:rPr>
          <w:rFonts w:ascii="Calibri" w:hAnsi="Calibri"/>
          <w:bCs/>
          <w:sz w:val="22"/>
          <w:szCs w:val="22"/>
        </w:rPr>
        <w:t>authorization</w:t>
      </w:r>
      <w:r w:rsidR="001031E9" w:rsidRPr="001031E9">
        <w:rPr>
          <w:rFonts w:ascii="Calibri" w:hAnsi="Calibri"/>
          <w:bCs/>
          <w:sz w:val="22"/>
          <w:szCs w:val="22"/>
        </w:rPr>
        <w:t xml:space="preserve">. </w:t>
      </w:r>
    </w:p>
    <w:p w:rsidR="001031E9" w:rsidRPr="001031E9" w:rsidRDefault="001031E9" w:rsidP="001031E9">
      <w:pPr>
        <w:pStyle w:val="BodyText"/>
        <w:numPr>
          <w:ilvl w:val="0"/>
          <w:numId w:val="27"/>
        </w:numPr>
        <w:tabs>
          <w:tab w:val="clear" w:pos="720"/>
          <w:tab w:val="left" w:pos="360"/>
        </w:tabs>
        <w:ind w:left="360" w:hanging="360"/>
        <w:rPr>
          <w:rFonts w:ascii="Calibri" w:hAnsi="Calibri"/>
          <w:sz w:val="22"/>
          <w:szCs w:val="22"/>
          <w:lang w:val="en-GB"/>
        </w:rPr>
      </w:pPr>
      <w:r w:rsidRPr="001031E9">
        <w:rPr>
          <w:rFonts w:ascii="Calibri" w:hAnsi="Calibri"/>
          <w:sz w:val="22"/>
          <w:szCs w:val="22"/>
          <w:lang w:val="en-GB"/>
        </w:rPr>
        <w:t>All healthcare professionals involved in the clinical care of a patient can be said to have ethically permissible access to the patient medical records</w:t>
      </w:r>
    </w:p>
    <w:p w:rsidR="001031E9" w:rsidRPr="001031E9" w:rsidRDefault="001031E9" w:rsidP="001031E9">
      <w:pPr>
        <w:pStyle w:val="BodyText"/>
        <w:numPr>
          <w:ilvl w:val="0"/>
          <w:numId w:val="27"/>
        </w:numPr>
        <w:tabs>
          <w:tab w:val="clear" w:pos="720"/>
          <w:tab w:val="left" w:pos="360"/>
        </w:tabs>
        <w:ind w:left="360" w:hanging="360"/>
        <w:rPr>
          <w:rFonts w:ascii="Calibri" w:hAnsi="Calibri"/>
          <w:sz w:val="22"/>
          <w:szCs w:val="22"/>
          <w:lang w:val="en-GB"/>
        </w:rPr>
      </w:pPr>
      <w:r w:rsidRPr="001031E9">
        <w:rPr>
          <w:rFonts w:ascii="Calibri" w:hAnsi="Calibri"/>
          <w:sz w:val="22"/>
          <w:szCs w:val="22"/>
          <w:lang w:val="en-GB"/>
        </w:rPr>
        <w:t xml:space="preserve">A </w:t>
      </w:r>
      <w:r>
        <w:rPr>
          <w:rFonts w:asciiTheme="minorHAnsi" w:hAnsiTheme="minorHAnsi"/>
          <w:sz w:val="22"/>
          <w:szCs w:val="22"/>
          <w:lang w:val="en-GB"/>
        </w:rPr>
        <w:t>staff</w:t>
      </w:r>
      <w:r w:rsidRPr="001031E9">
        <w:rPr>
          <w:rFonts w:ascii="Calibri" w:hAnsi="Calibri"/>
          <w:sz w:val="22"/>
          <w:szCs w:val="22"/>
          <w:lang w:val="en-GB"/>
        </w:rPr>
        <w:t xml:space="preserve"> working in a clinic may be said to have ethically permissible access to the patients attending that clinic</w:t>
      </w:r>
      <w:r w:rsidR="002839A3">
        <w:rPr>
          <w:rFonts w:ascii="Calibri" w:hAnsi="Calibri"/>
          <w:sz w:val="22"/>
          <w:szCs w:val="22"/>
          <w:lang w:val="en-GB"/>
        </w:rPr>
        <w:t>.</w:t>
      </w:r>
    </w:p>
    <w:p w:rsidR="001031E9" w:rsidRPr="001031E9" w:rsidRDefault="001031E9" w:rsidP="001031E9">
      <w:pPr>
        <w:pStyle w:val="BodyText"/>
        <w:rPr>
          <w:rFonts w:ascii="Calibri" w:hAnsi="Calibri"/>
          <w:sz w:val="22"/>
          <w:szCs w:val="22"/>
          <w:lang w:val="en-GB"/>
        </w:rPr>
      </w:pPr>
    </w:p>
    <w:p w:rsidR="001031E9" w:rsidRPr="001031E9" w:rsidRDefault="006209B7" w:rsidP="001031E9">
      <w:pPr>
        <w:pStyle w:val="BodyText"/>
        <w:rPr>
          <w:rFonts w:ascii="Calibri" w:hAnsi="Calibri"/>
          <w:bCs/>
          <w:sz w:val="22"/>
          <w:szCs w:val="22"/>
        </w:rPr>
      </w:pPr>
      <w:r w:rsidRPr="006209B7">
        <w:rPr>
          <w:rFonts w:ascii="Calibri" w:hAnsi="Calibri"/>
          <w:b/>
          <w:bCs/>
          <w:sz w:val="22"/>
          <w:szCs w:val="22"/>
        </w:rPr>
        <w:t xml:space="preserve">Contacting Potential Participants </w:t>
      </w:r>
      <w:r>
        <w:rPr>
          <w:rFonts w:ascii="Calibri" w:hAnsi="Calibri"/>
          <w:bCs/>
          <w:sz w:val="22"/>
          <w:szCs w:val="22"/>
        </w:rPr>
        <w:t xml:space="preserve">- </w:t>
      </w:r>
      <w:r w:rsidR="001031E9" w:rsidRPr="001031E9">
        <w:rPr>
          <w:rFonts w:ascii="Calibri" w:hAnsi="Calibri"/>
          <w:bCs/>
          <w:sz w:val="22"/>
          <w:szCs w:val="22"/>
        </w:rPr>
        <w:t>Only persons with ethically permissible access may make the first contact with patients either in the form of a letter of invitation or a telephone invitation to participate in a research. If the researcher does not have ethically permissible access to these patients, the researcher should work with individuals with ethically permissible access to make the first contact.</w:t>
      </w:r>
    </w:p>
    <w:p w:rsidR="00300F5D" w:rsidRDefault="00300F5D" w:rsidP="00163252">
      <w:pPr>
        <w:pStyle w:val="BodyText"/>
        <w:jc w:val="both"/>
        <w:rPr>
          <w:rFonts w:asciiTheme="minorHAnsi" w:hAnsiTheme="minorHAnsi"/>
          <w:sz w:val="22"/>
          <w:szCs w:val="22"/>
        </w:rPr>
      </w:pPr>
    </w:p>
    <w:p w:rsidR="006209B7" w:rsidRDefault="006209B7" w:rsidP="006209B7">
      <w:pPr>
        <w:pStyle w:val="BodyText"/>
        <w:rPr>
          <w:rFonts w:ascii="Calibri" w:hAnsi="Calibri"/>
          <w:bCs/>
          <w:sz w:val="22"/>
          <w:szCs w:val="22"/>
        </w:rPr>
      </w:pPr>
      <w:r w:rsidRPr="00824443">
        <w:rPr>
          <w:rFonts w:ascii="Calibri" w:hAnsi="Calibri"/>
          <w:b/>
          <w:bCs/>
          <w:sz w:val="22"/>
          <w:szCs w:val="22"/>
        </w:rPr>
        <w:t>Monitoring Enrollment:</w:t>
      </w:r>
      <w:r>
        <w:rPr>
          <w:rFonts w:ascii="Calibri" w:hAnsi="Calibri"/>
          <w:bCs/>
          <w:sz w:val="22"/>
          <w:szCs w:val="22"/>
        </w:rPr>
        <w:t xml:space="preserve"> During the course of the study, the study coordinator should regularly update the study team with electronic newsletter or email updates with status of study enrollment including data on enrollment at other sites may help to keep the team motivated. This would also help remind the study team of the eligibility criteria. The PI should arrange for the study team to have regular meetings. One of the agenda items at these study meetings should be to discuss the status of study enrollment and discuss strategies to improve enrollment. The study coordinator should consider distributing pocket sized index cards with eligibility criteria printed to the entire study team to help quickly identifying potential participants. </w:t>
      </w:r>
    </w:p>
    <w:p w:rsidR="006209B7" w:rsidRDefault="006209B7" w:rsidP="006209B7">
      <w:pPr>
        <w:pStyle w:val="BodyText"/>
        <w:rPr>
          <w:rFonts w:ascii="Calibri" w:hAnsi="Calibri"/>
          <w:bCs/>
          <w:sz w:val="22"/>
          <w:szCs w:val="22"/>
        </w:rPr>
      </w:pPr>
    </w:p>
    <w:p w:rsidR="00A872A2" w:rsidRPr="00D01547" w:rsidRDefault="00AE19AE" w:rsidP="00A872A2">
      <w:pPr>
        <w:rPr>
          <w:rFonts w:asciiTheme="minorHAnsi" w:hAnsiTheme="minorHAnsi"/>
          <w:b/>
          <w:sz w:val="22"/>
          <w:szCs w:val="22"/>
        </w:rPr>
      </w:pPr>
      <w:r w:rsidRPr="00AE19AE">
        <w:rPr>
          <w:rFonts w:asciiTheme="minorHAnsi" w:hAnsiTheme="minorHAnsi"/>
          <w:b/>
          <w:sz w:val="22"/>
          <w:szCs w:val="22"/>
        </w:rPr>
        <w:t>Applicable Regulations and Guidelines</w:t>
      </w:r>
    </w:p>
    <w:p w:rsidR="00D01547" w:rsidRPr="00BC6643" w:rsidRDefault="00BC6643" w:rsidP="00BC6643">
      <w:pPr>
        <w:pStyle w:val="Heading1"/>
        <w:numPr>
          <w:ilvl w:val="0"/>
          <w:numId w:val="31"/>
        </w:numPr>
        <w:rPr>
          <w:rFonts w:asciiTheme="minorHAnsi" w:hAnsiTheme="minorHAnsi"/>
          <w:b w:val="0"/>
          <w:sz w:val="22"/>
          <w:szCs w:val="22"/>
        </w:rPr>
      </w:pPr>
      <w:r w:rsidRPr="00BC6643">
        <w:rPr>
          <w:rFonts w:asciiTheme="minorHAnsi" w:hAnsiTheme="minorHAnsi"/>
          <w:b w:val="0"/>
          <w:sz w:val="22"/>
          <w:szCs w:val="22"/>
        </w:rPr>
        <w:t>FDA Information Sheet - Recruiting Study Subjects - Information Sheet Guidance for Institutional Review Boards and Clinical Investigators at http://www.fda.gov/RegulatoryInformation/Guidances/ucm126428.htm</w:t>
      </w:r>
    </w:p>
    <w:p w:rsidR="00D01547" w:rsidRPr="00BC6643" w:rsidRDefault="00AE19AE" w:rsidP="00A872A2">
      <w:pPr>
        <w:rPr>
          <w:rFonts w:asciiTheme="minorHAnsi" w:hAnsiTheme="minorHAnsi"/>
          <w:b/>
          <w:sz w:val="22"/>
          <w:szCs w:val="22"/>
        </w:rPr>
      </w:pPr>
      <w:r w:rsidRPr="00BC6643">
        <w:rPr>
          <w:rFonts w:asciiTheme="minorHAnsi" w:hAnsiTheme="minorHAnsi"/>
          <w:b/>
          <w:sz w:val="22"/>
          <w:szCs w:val="22"/>
        </w:rPr>
        <w:t>Applicable Institutional Policies and Procedures</w:t>
      </w:r>
    </w:p>
    <w:p w:rsidR="00E15E84" w:rsidRPr="00BC6643" w:rsidRDefault="00D01547">
      <w:pPr>
        <w:numPr>
          <w:ilvl w:val="0"/>
          <w:numId w:val="24"/>
        </w:numPr>
        <w:rPr>
          <w:rFonts w:asciiTheme="minorHAnsi" w:hAnsiTheme="minorHAnsi"/>
          <w:sz w:val="22"/>
          <w:szCs w:val="22"/>
        </w:rPr>
      </w:pPr>
      <w:r w:rsidRPr="00BC6643">
        <w:rPr>
          <w:rFonts w:asciiTheme="minorHAnsi" w:hAnsiTheme="minorHAnsi"/>
          <w:sz w:val="22"/>
          <w:szCs w:val="22"/>
        </w:rPr>
        <w:t>None</w:t>
      </w:r>
    </w:p>
    <w:p w:rsidR="00D01547" w:rsidRPr="00D01547" w:rsidRDefault="00D01547" w:rsidP="00A872A2">
      <w:pPr>
        <w:rPr>
          <w:rFonts w:asciiTheme="minorHAnsi" w:hAnsiTheme="minorHAnsi"/>
          <w:sz w:val="22"/>
          <w:szCs w:val="22"/>
        </w:rPr>
      </w:pPr>
    </w:p>
    <w:p w:rsidR="00A872A2" w:rsidRDefault="00D01547" w:rsidP="00A872A2">
      <w:pPr>
        <w:rPr>
          <w:rFonts w:asciiTheme="minorHAnsi" w:hAnsiTheme="minorHAnsi"/>
          <w:b/>
          <w:sz w:val="22"/>
          <w:szCs w:val="22"/>
        </w:rPr>
      </w:pPr>
      <w:r>
        <w:rPr>
          <w:rFonts w:asciiTheme="minorHAnsi" w:hAnsiTheme="minorHAnsi"/>
          <w:b/>
          <w:sz w:val="22"/>
          <w:szCs w:val="22"/>
        </w:rPr>
        <w:t>Attachments</w:t>
      </w:r>
    </w:p>
    <w:p w:rsidR="00AF5E49" w:rsidRPr="00AF5E49" w:rsidRDefault="00AF5E49" w:rsidP="00AF5E49">
      <w:pPr>
        <w:pStyle w:val="ListParagraph"/>
        <w:numPr>
          <w:ilvl w:val="0"/>
          <w:numId w:val="24"/>
        </w:numPr>
        <w:rPr>
          <w:rFonts w:asciiTheme="minorHAnsi" w:hAnsiTheme="minorHAnsi"/>
          <w:sz w:val="22"/>
          <w:szCs w:val="22"/>
        </w:rPr>
      </w:pPr>
      <w:r w:rsidRPr="00AF5E49">
        <w:rPr>
          <w:rFonts w:asciiTheme="minorHAnsi" w:hAnsiTheme="minorHAnsi"/>
          <w:sz w:val="22"/>
          <w:szCs w:val="22"/>
        </w:rPr>
        <w:t>Template Flyer</w:t>
      </w:r>
    </w:p>
    <w:p w:rsidR="00AF5E49" w:rsidRPr="00AF5E49" w:rsidRDefault="00AF5E49" w:rsidP="00AF5E49">
      <w:pPr>
        <w:pStyle w:val="ListParagraph"/>
        <w:numPr>
          <w:ilvl w:val="0"/>
          <w:numId w:val="24"/>
        </w:numPr>
        <w:rPr>
          <w:rFonts w:asciiTheme="minorHAnsi" w:hAnsiTheme="minorHAnsi"/>
          <w:sz w:val="22"/>
          <w:szCs w:val="22"/>
        </w:rPr>
      </w:pPr>
      <w:r w:rsidRPr="00AF5E49">
        <w:rPr>
          <w:rFonts w:asciiTheme="minorHAnsi" w:hAnsiTheme="minorHAnsi"/>
          <w:sz w:val="22"/>
          <w:szCs w:val="22"/>
        </w:rPr>
        <w:t>Advertisement guidelines</w:t>
      </w:r>
    </w:p>
    <w:p w:rsidR="00E15E84" w:rsidRDefault="00E15E84">
      <w:pPr>
        <w:rPr>
          <w:rFonts w:asciiTheme="minorHAnsi" w:hAnsiTheme="minorHAnsi"/>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 xml:space="preserve">If you find errors in this document, contact </w:t>
      </w:r>
      <w:hyperlink r:id="rId9" w:history="1">
        <w:r w:rsidRPr="0078442A">
          <w:rPr>
            <w:rStyle w:val="Hyperlink"/>
            <w:rFonts w:asciiTheme="minorHAnsi" w:hAnsiTheme="minorHAnsi" w:cs="Arial"/>
            <w:b/>
            <w:bCs/>
            <w:color w:val="000000" w:themeColor="text1"/>
            <w:sz w:val="22"/>
            <w:szCs w:val="22"/>
          </w:rPr>
          <w:t>clinicaltrials@uth.tmc.edu</w:t>
        </w:r>
      </w:hyperlink>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6681"/>
      </w:tblGrid>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Document Number:</w:t>
            </w:r>
          </w:p>
        </w:tc>
        <w:tc>
          <w:tcPr>
            <w:tcW w:w="7200" w:type="dxa"/>
            <w:vAlign w:val="center"/>
          </w:tcPr>
          <w:p w:rsidR="00D01547" w:rsidRPr="00D01547" w:rsidRDefault="00173DAD" w:rsidP="00D01547">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402-016</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Author:</w:t>
            </w: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Clinical Trials Resource Center</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Effective:</w:t>
            </w:r>
          </w:p>
        </w:tc>
        <w:tc>
          <w:tcPr>
            <w:tcW w:w="7200" w:type="dxa"/>
            <w:vAlign w:val="center"/>
          </w:tcPr>
          <w:p w:rsidR="00D01547" w:rsidRPr="00D01547" w:rsidRDefault="00173DAD" w:rsidP="00D01547">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Revision History:</w:t>
            </w: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None</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r>
    </w:tbl>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sectPr w:rsidR="00D01547" w:rsidRPr="0078442A" w:rsidSect="00AE19A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6A87BBB"/>
    <w:multiLevelType w:val="hybridMultilevel"/>
    <w:tmpl w:val="01D0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FD547F"/>
    <w:multiLevelType w:val="hybridMultilevel"/>
    <w:tmpl w:val="C5F02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1F00A5"/>
    <w:multiLevelType w:val="hybridMultilevel"/>
    <w:tmpl w:val="BFD87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922889"/>
    <w:multiLevelType w:val="hybridMultilevel"/>
    <w:tmpl w:val="9F0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26731"/>
    <w:multiLevelType w:val="hybridMultilevel"/>
    <w:tmpl w:val="1C4C45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0D28CC"/>
    <w:multiLevelType w:val="hybridMultilevel"/>
    <w:tmpl w:val="C0B22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14">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7B725FB"/>
    <w:multiLevelType w:val="multilevel"/>
    <w:tmpl w:val="918E709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1D466F3"/>
    <w:multiLevelType w:val="hybridMultilevel"/>
    <w:tmpl w:val="7B9A1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E790F4C"/>
    <w:multiLevelType w:val="hybridMultilevel"/>
    <w:tmpl w:val="A5D2DE8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74E5997"/>
    <w:multiLevelType w:val="multilevel"/>
    <w:tmpl w:val="9DB4AD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870435D"/>
    <w:multiLevelType w:val="hybridMultilevel"/>
    <w:tmpl w:val="D28E4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2D1226"/>
    <w:multiLevelType w:val="hybridMultilevel"/>
    <w:tmpl w:val="B4E68E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1"/>
  </w:num>
  <w:num w:numId="4">
    <w:abstractNumId w:val="18"/>
  </w:num>
  <w:num w:numId="5">
    <w:abstractNumId w:val="8"/>
  </w:num>
  <w:num w:numId="6">
    <w:abstractNumId w:val="2"/>
  </w:num>
  <w:num w:numId="7">
    <w:abstractNumId w:val="23"/>
  </w:num>
  <w:num w:numId="8">
    <w:abstractNumId w:val="15"/>
  </w:num>
  <w:num w:numId="9">
    <w:abstractNumId w:val="33"/>
  </w:num>
  <w:num w:numId="10">
    <w:abstractNumId w:val="9"/>
  </w:num>
  <w:num w:numId="11">
    <w:abstractNumId w:val="21"/>
  </w:num>
  <w:num w:numId="12">
    <w:abstractNumId w:val="31"/>
  </w:num>
  <w:num w:numId="13">
    <w:abstractNumId w:val="25"/>
  </w:num>
  <w:num w:numId="14">
    <w:abstractNumId w:val="20"/>
  </w:num>
  <w:num w:numId="15">
    <w:abstractNumId w:val="16"/>
  </w:num>
  <w:num w:numId="16">
    <w:abstractNumId w:val="29"/>
  </w:num>
  <w:num w:numId="17">
    <w:abstractNumId w:val="12"/>
  </w:num>
  <w:num w:numId="18">
    <w:abstractNumId w:val="11"/>
  </w:num>
  <w:num w:numId="19">
    <w:abstractNumId w:val="27"/>
  </w:num>
  <w:num w:numId="20">
    <w:abstractNumId w:val="13"/>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4"/>
  </w:num>
  <w:num w:numId="23">
    <w:abstractNumId w:val="22"/>
  </w:num>
  <w:num w:numId="24">
    <w:abstractNumId w:val="30"/>
  </w:num>
  <w:num w:numId="25">
    <w:abstractNumId w:val="4"/>
  </w:num>
  <w:num w:numId="26">
    <w:abstractNumId w:val="7"/>
  </w:num>
  <w:num w:numId="27">
    <w:abstractNumId w:val="17"/>
  </w:num>
  <w:num w:numId="28">
    <w:abstractNumId w:val="10"/>
  </w:num>
  <w:num w:numId="29">
    <w:abstractNumId w:val="24"/>
  </w:num>
  <w:num w:numId="30">
    <w:abstractNumId w:val="26"/>
  </w:num>
  <w:num w:numId="31">
    <w:abstractNumId w:val="3"/>
  </w:num>
  <w:num w:numId="32">
    <w:abstractNumId w:val="5"/>
  </w:num>
  <w:num w:numId="33">
    <w:abstractNumId w:val="6"/>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26792"/>
    <w:rsid w:val="0008519A"/>
    <w:rsid w:val="00096397"/>
    <w:rsid w:val="000F253A"/>
    <w:rsid w:val="001031E9"/>
    <w:rsid w:val="001375E6"/>
    <w:rsid w:val="00154F6B"/>
    <w:rsid w:val="00163252"/>
    <w:rsid w:val="00173DAD"/>
    <w:rsid w:val="00187D9E"/>
    <w:rsid w:val="0019604F"/>
    <w:rsid w:val="001A4F3D"/>
    <w:rsid w:val="001F27B1"/>
    <w:rsid w:val="0025507E"/>
    <w:rsid w:val="002839A3"/>
    <w:rsid w:val="002D647C"/>
    <w:rsid w:val="00300F5D"/>
    <w:rsid w:val="003162D9"/>
    <w:rsid w:val="00377AB6"/>
    <w:rsid w:val="003857A5"/>
    <w:rsid w:val="003B50D4"/>
    <w:rsid w:val="003C4BFA"/>
    <w:rsid w:val="004B312D"/>
    <w:rsid w:val="004F468E"/>
    <w:rsid w:val="005B53E8"/>
    <w:rsid w:val="006209B7"/>
    <w:rsid w:val="00676362"/>
    <w:rsid w:val="006F227F"/>
    <w:rsid w:val="00754E35"/>
    <w:rsid w:val="00762D2F"/>
    <w:rsid w:val="007E4B80"/>
    <w:rsid w:val="00822231"/>
    <w:rsid w:val="00824443"/>
    <w:rsid w:val="00826792"/>
    <w:rsid w:val="0083194B"/>
    <w:rsid w:val="00870910"/>
    <w:rsid w:val="008C0087"/>
    <w:rsid w:val="00913D83"/>
    <w:rsid w:val="009543BE"/>
    <w:rsid w:val="00954C97"/>
    <w:rsid w:val="00A37484"/>
    <w:rsid w:val="00A578D3"/>
    <w:rsid w:val="00A872A2"/>
    <w:rsid w:val="00AE19AE"/>
    <w:rsid w:val="00AE5A6E"/>
    <w:rsid w:val="00AF5E49"/>
    <w:rsid w:val="00AF6B09"/>
    <w:rsid w:val="00B25A50"/>
    <w:rsid w:val="00B25E39"/>
    <w:rsid w:val="00B4398B"/>
    <w:rsid w:val="00BC6643"/>
    <w:rsid w:val="00C1419D"/>
    <w:rsid w:val="00C209D3"/>
    <w:rsid w:val="00C953E4"/>
    <w:rsid w:val="00CB443D"/>
    <w:rsid w:val="00CC61EB"/>
    <w:rsid w:val="00D01547"/>
    <w:rsid w:val="00D24537"/>
    <w:rsid w:val="00D44847"/>
    <w:rsid w:val="00D54685"/>
    <w:rsid w:val="00D77526"/>
    <w:rsid w:val="00DF2707"/>
    <w:rsid w:val="00E15E84"/>
    <w:rsid w:val="00E558D1"/>
    <w:rsid w:val="00EB1AF2"/>
    <w:rsid w:val="00EC624B"/>
    <w:rsid w:val="00F46EE7"/>
    <w:rsid w:val="00FE7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paragraph" w:styleId="Heading1">
    <w:name w:val="heading 1"/>
    <w:basedOn w:val="Normal"/>
    <w:link w:val="Heading1Char"/>
    <w:uiPriority w:val="9"/>
    <w:qFormat/>
    <w:rsid w:val="00BC6643"/>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C66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ListParagraph">
    <w:name w:val="List Paragraph"/>
    <w:basedOn w:val="Normal"/>
    <w:uiPriority w:val="34"/>
    <w:qFormat/>
    <w:rsid w:val="00B4398B"/>
    <w:pPr>
      <w:ind w:left="720"/>
    </w:pPr>
  </w:style>
  <w:style w:type="paragraph" w:styleId="BalloonText">
    <w:name w:val="Balloon Text"/>
    <w:basedOn w:val="Normal"/>
    <w:link w:val="BalloonTextChar"/>
    <w:rsid w:val="00B4398B"/>
    <w:rPr>
      <w:rFonts w:ascii="Tahoma" w:hAnsi="Tahoma" w:cs="Tahoma"/>
      <w:sz w:val="16"/>
      <w:szCs w:val="16"/>
    </w:rPr>
  </w:style>
  <w:style w:type="character" w:customStyle="1" w:styleId="BalloonTextChar">
    <w:name w:val="Balloon Text Char"/>
    <w:basedOn w:val="DefaultParagraphFont"/>
    <w:link w:val="BalloonText"/>
    <w:rsid w:val="00B4398B"/>
    <w:rPr>
      <w:rFonts w:ascii="Tahoma" w:hAnsi="Tahoma" w:cs="Tahoma"/>
      <w:sz w:val="16"/>
      <w:szCs w:val="16"/>
    </w:rPr>
  </w:style>
  <w:style w:type="character" w:customStyle="1" w:styleId="BodyTextChar">
    <w:name w:val="Body Text Char"/>
    <w:basedOn w:val="DefaultParagraphFont"/>
    <w:link w:val="BodyText"/>
    <w:rsid w:val="00B25A50"/>
    <w:rPr>
      <w:rFonts w:ascii="Arial" w:hAnsi="Arial"/>
    </w:rPr>
  </w:style>
  <w:style w:type="character" w:customStyle="1" w:styleId="Heading1Char">
    <w:name w:val="Heading 1 Char"/>
    <w:basedOn w:val="DefaultParagraphFont"/>
    <w:link w:val="Heading1"/>
    <w:uiPriority w:val="9"/>
    <w:rsid w:val="00BC6643"/>
    <w:rPr>
      <w:b/>
      <w:bCs/>
      <w:kern w:val="36"/>
      <w:sz w:val="48"/>
      <w:szCs w:val="48"/>
    </w:rPr>
  </w:style>
  <w:style w:type="character" w:customStyle="1" w:styleId="Heading3Char">
    <w:name w:val="Heading 3 Char"/>
    <w:basedOn w:val="DefaultParagraphFont"/>
    <w:link w:val="Heading3"/>
    <w:uiPriority w:val="9"/>
    <w:rsid w:val="00BC6643"/>
    <w:rPr>
      <w:b/>
      <w:bCs/>
      <w:sz w:val="27"/>
      <w:szCs w:val="27"/>
    </w:rPr>
  </w:style>
  <w:style w:type="paragraph" w:styleId="NormalWeb">
    <w:name w:val="Normal (Web)"/>
    <w:basedOn w:val="Normal"/>
    <w:uiPriority w:val="99"/>
    <w:unhideWhenUsed/>
    <w:rsid w:val="00BC6643"/>
    <w:pPr>
      <w:spacing w:before="100" w:beforeAutospacing="1" w:after="100" w:afterAutospacing="1"/>
    </w:pPr>
    <w:rPr>
      <w:rFonts w:ascii="Verdana" w:hAnsi="Verdana"/>
      <w:color w:val="000000"/>
      <w:sz w:val="17"/>
      <w:szCs w:val="17"/>
    </w:rPr>
  </w:style>
</w:styles>
</file>

<file path=word/webSettings.xml><?xml version="1.0" encoding="utf-8"?>
<w:webSettings xmlns:r="http://schemas.openxmlformats.org/officeDocument/2006/relationships" xmlns:w="http://schemas.openxmlformats.org/wordprocessingml/2006/main">
  <w:divs>
    <w:div w:id="234782046">
      <w:bodyDiv w:val="1"/>
      <w:marLeft w:val="0"/>
      <w:marRight w:val="0"/>
      <w:marTop w:val="0"/>
      <w:marBottom w:val="0"/>
      <w:divBdr>
        <w:top w:val="none" w:sz="0" w:space="0" w:color="auto"/>
        <w:left w:val="none" w:sz="0" w:space="0" w:color="auto"/>
        <w:bottom w:val="none" w:sz="0" w:space="0" w:color="auto"/>
        <w:right w:val="none" w:sz="0" w:space="0" w:color="auto"/>
      </w:divBdr>
      <w:divsChild>
        <w:div w:id="209268923">
          <w:marLeft w:val="0"/>
          <w:marRight w:val="0"/>
          <w:marTop w:val="0"/>
          <w:marBottom w:val="0"/>
          <w:divBdr>
            <w:top w:val="none" w:sz="0" w:space="0" w:color="auto"/>
            <w:left w:val="none" w:sz="0" w:space="0" w:color="auto"/>
            <w:bottom w:val="none" w:sz="0" w:space="0" w:color="auto"/>
            <w:right w:val="none" w:sz="0" w:space="0" w:color="auto"/>
          </w:divBdr>
          <w:divsChild>
            <w:div w:id="1311055651">
              <w:marLeft w:val="0"/>
              <w:marRight w:val="0"/>
              <w:marTop w:val="0"/>
              <w:marBottom w:val="0"/>
              <w:divBdr>
                <w:top w:val="none" w:sz="0" w:space="0" w:color="auto"/>
                <w:left w:val="none" w:sz="0" w:space="0" w:color="auto"/>
                <w:bottom w:val="none" w:sz="0" w:space="0" w:color="auto"/>
                <w:right w:val="none" w:sz="0" w:space="0" w:color="auto"/>
              </w:divBdr>
              <w:divsChild>
                <w:div w:id="610673448">
                  <w:marLeft w:val="0"/>
                  <w:marRight w:val="0"/>
                  <w:marTop w:val="0"/>
                  <w:marBottom w:val="0"/>
                  <w:divBdr>
                    <w:top w:val="none" w:sz="0" w:space="0" w:color="auto"/>
                    <w:left w:val="none" w:sz="0" w:space="0" w:color="auto"/>
                    <w:bottom w:val="none" w:sz="0" w:space="0" w:color="auto"/>
                    <w:right w:val="none" w:sz="0" w:space="0" w:color="auto"/>
                  </w:divBdr>
                  <w:divsChild>
                    <w:div w:id="1653872559">
                      <w:marLeft w:val="0"/>
                      <w:marRight w:val="0"/>
                      <w:marTop w:val="0"/>
                      <w:marBottom w:val="0"/>
                      <w:divBdr>
                        <w:top w:val="none" w:sz="0" w:space="0" w:color="auto"/>
                        <w:left w:val="none" w:sz="0" w:space="0" w:color="auto"/>
                        <w:bottom w:val="none" w:sz="0" w:space="0" w:color="auto"/>
                        <w:right w:val="none" w:sz="0" w:space="0" w:color="auto"/>
                      </w:divBdr>
                      <w:divsChild>
                        <w:div w:id="110626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615">
      <w:bodyDiv w:val="1"/>
      <w:marLeft w:val="0"/>
      <w:marRight w:val="0"/>
      <w:marTop w:val="0"/>
      <w:marBottom w:val="0"/>
      <w:divBdr>
        <w:top w:val="none" w:sz="0" w:space="0" w:color="auto"/>
        <w:left w:val="none" w:sz="0" w:space="0" w:color="auto"/>
        <w:bottom w:val="none" w:sz="0" w:space="0" w:color="auto"/>
        <w:right w:val="none" w:sz="0" w:space="0" w:color="auto"/>
      </w:divBdr>
      <w:divsChild>
        <w:div w:id="1879318968">
          <w:marLeft w:val="0"/>
          <w:marRight w:val="0"/>
          <w:marTop w:val="0"/>
          <w:marBottom w:val="0"/>
          <w:divBdr>
            <w:top w:val="none" w:sz="0" w:space="0" w:color="auto"/>
            <w:left w:val="none" w:sz="0" w:space="0" w:color="auto"/>
            <w:bottom w:val="none" w:sz="0" w:space="0" w:color="auto"/>
            <w:right w:val="none" w:sz="0" w:space="0" w:color="auto"/>
          </w:divBdr>
          <w:divsChild>
            <w:div w:id="667287875">
              <w:marLeft w:val="0"/>
              <w:marRight w:val="0"/>
              <w:marTop w:val="0"/>
              <w:marBottom w:val="0"/>
              <w:divBdr>
                <w:top w:val="none" w:sz="0" w:space="0" w:color="auto"/>
                <w:left w:val="none" w:sz="0" w:space="0" w:color="auto"/>
                <w:bottom w:val="none" w:sz="0" w:space="0" w:color="auto"/>
                <w:right w:val="none" w:sz="0" w:space="0" w:color="auto"/>
              </w:divBdr>
              <w:divsChild>
                <w:div w:id="1100683914">
                  <w:marLeft w:val="0"/>
                  <w:marRight w:val="0"/>
                  <w:marTop w:val="0"/>
                  <w:marBottom w:val="0"/>
                  <w:divBdr>
                    <w:top w:val="none" w:sz="0" w:space="0" w:color="auto"/>
                    <w:left w:val="none" w:sz="0" w:space="0" w:color="auto"/>
                    <w:bottom w:val="none" w:sz="0" w:space="0" w:color="auto"/>
                    <w:right w:val="none" w:sz="0" w:space="0" w:color="auto"/>
                  </w:divBdr>
                  <w:divsChild>
                    <w:div w:id="1134444824">
                      <w:marLeft w:val="0"/>
                      <w:marRight w:val="0"/>
                      <w:marTop w:val="0"/>
                      <w:marBottom w:val="0"/>
                      <w:divBdr>
                        <w:top w:val="none" w:sz="0" w:space="0" w:color="auto"/>
                        <w:left w:val="none" w:sz="0" w:space="0" w:color="auto"/>
                        <w:bottom w:val="none" w:sz="0" w:space="0" w:color="auto"/>
                        <w:right w:val="none" w:sz="0" w:space="0" w:color="auto"/>
                      </w:divBdr>
                      <w:divsChild>
                        <w:div w:id="111313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6588740">
      <w:bodyDiv w:val="1"/>
      <w:marLeft w:val="0"/>
      <w:marRight w:val="0"/>
      <w:marTop w:val="0"/>
      <w:marBottom w:val="0"/>
      <w:divBdr>
        <w:top w:val="none" w:sz="0" w:space="0" w:color="auto"/>
        <w:left w:val="none" w:sz="0" w:space="0" w:color="auto"/>
        <w:bottom w:val="none" w:sz="0" w:space="0" w:color="auto"/>
        <w:right w:val="none" w:sz="0" w:space="0" w:color="auto"/>
      </w:divBdr>
      <w:divsChild>
        <w:div w:id="13700722">
          <w:marLeft w:val="0"/>
          <w:marRight w:val="0"/>
          <w:marTop w:val="0"/>
          <w:marBottom w:val="0"/>
          <w:divBdr>
            <w:top w:val="none" w:sz="0" w:space="0" w:color="auto"/>
            <w:left w:val="none" w:sz="0" w:space="0" w:color="auto"/>
            <w:bottom w:val="none" w:sz="0" w:space="0" w:color="auto"/>
            <w:right w:val="none" w:sz="0" w:space="0" w:color="auto"/>
          </w:divBdr>
          <w:divsChild>
            <w:div w:id="163740310">
              <w:marLeft w:val="0"/>
              <w:marRight w:val="0"/>
              <w:marTop w:val="0"/>
              <w:marBottom w:val="0"/>
              <w:divBdr>
                <w:top w:val="none" w:sz="0" w:space="0" w:color="auto"/>
                <w:left w:val="none" w:sz="0" w:space="0" w:color="auto"/>
                <w:bottom w:val="none" w:sz="0" w:space="0" w:color="auto"/>
                <w:right w:val="none" w:sz="0" w:space="0" w:color="auto"/>
              </w:divBdr>
              <w:divsChild>
                <w:div w:id="1912039885">
                  <w:marLeft w:val="0"/>
                  <w:marRight w:val="0"/>
                  <w:marTop w:val="0"/>
                  <w:marBottom w:val="0"/>
                  <w:divBdr>
                    <w:top w:val="none" w:sz="0" w:space="0" w:color="auto"/>
                    <w:left w:val="none" w:sz="0" w:space="0" w:color="auto"/>
                    <w:bottom w:val="none" w:sz="0" w:space="0" w:color="auto"/>
                    <w:right w:val="none" w:sz="0" w:space="0" w:color="auto"/>
                  </w:divBdr>
                  <w:divsChild>
                    <w:div w:id="800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33902">
      <w:bodyDiv w:val="1"/>
      <w:marLeft w:val="0"/>
      <w:marRight w:val="0"/>
      <w:marTop w:val="0"/>
      <w:marBottom w:val="0"/>
      <w:divBdr>
        <w:top w:val="none" w:sz="0" w:space="0" w:color="auto"/>
        <w:left w:val="none" w:sz="0" w:space="0" w:color="auto"/>
        <w:bottom w:val="none" w:sz="0" w:space="0" w:color="auto"/>
        <w:right w:val="none" w:sz="0" w:space="0" w:color="auto"/>
      </w:divBdr>
      <w:divsChild>
        <w:div w:id="1846700736">
          <w:marLeft w:val="0"/>
          <w:marRight w:val="0"/>
          <w:marTop w:val="0"/>
          <w:marBottom w:val="0"/>
          <w:divBdr>
            <w:top w:val="none" w:sz="0" w:space="0" w:color="auto"/>
            <w:left w:val="none" w:sz="0" w:space="0" w:color="auto"/>
            <w:bottom w:val="none" w:sz="0" w:space="0" w:color="auto"/>
            <w:right w:val="none" w:sz="0" w:space="0" w:color="auto"/>
          </w:divBdr>
          <w:divsChild>
            <w:div w:id="84226394">
              <w:marLeft w:val="0"/>
              <w:marRight w:val="0"/>
              <w:marTop w:val="0"/>
              <w:marBottom w:val="0"/>
              <w:divBdr>
                <w:top w:val="none" w:sz="0" w:space="0" w:color="auto"/>
                <w:left w:val="none" w:sz="0" w:space="0" w:color="auto"/>
                <w:bottom w:val="none" w:sz="0" w:space="0" w:color="auto"/>
                <w:right w:val="none" w:sz="0" w:space="0" w:color="auto"/>
              </w:divBdr>
              <w:divsChild>
                <w:div w:id="2021589919">
                  <w:marLeft w:val="0"/>
                  <w:marRight w:val="0"/>
                  <w:marTop w:val="0"/>
                  <w:marBottom w:val="0"/>
                  <w:divBdr>
                    <w:top w:val="none" w:sz="0" w:space="0" w:color="auto"/>
                    <w:left w:val="none" w:sz="0" w:space="0" w:color="auto"/>
                    <w:bottom w:val="none" w:sz="0" w:space="0" w:color="auto"/>
                    <w:right w:val="none" w:sz="0" w:space="0" w:color="auto"/>
                  </w:divBdr>
                  <w:divsChild>
                    <w:div w:id="4083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09653">
      <w:bodyDiv w:val="1"/>
      <w:marLeft w:val="0"/>
      <w:marRight w:val="0"/>
      <w:marTop w:val="0"/>
      <w:marBottom w:val="0"/>
      <w:divBdr>
        <w:top w:val="none" w:sz="0" w:space="0" w:color="auto"/>
        <w:left w:val="none" w:sz="0" w:space="0" w:color="auto"/>
        <w:bottom w:val="none" w:sz="0" w:space="0" w:color="auto"/>
        <w:right w:val="none" w:sz="0" w:space="0" w:color="auto"/>
      </w:divBdr>
      <w:divsChild>
        <w:div w:id="1834223733">
          <w:marLeft w:val="0"/>
          <w:marRight w:val="0"/>
          <w:marTop w:val="0"/>
          <w:marBottom w:val="0"/>
          <w:divBdr>
            <w:top w:val="none" w:sz="0" w:space="0" w:color="auto"/>
            <w:left w:val="none" w:sz="0" w:space="0" w:color="auto"/>
            <w:bottom w:val="none" w:sz="0" w:space="0" w:color="auto"/>
            <w:right w:val="none" w:sz="0" w:space="0" w:color="auto"/>
          </w:divBdr>
          <w:divsChild>
            <w:div w:id="825435849">
              <w:marLeft w:val="0"/>
              <w:marRight w:val="0"/>
              <w:marTop w:val="0"/>
              <w:marBottom w:val="0"/>
              <w:divBdr>
                <w:top w:val="none" w:sz="0" w:space="0" w:color="auto"/>
                <w:left w:val="none" w:sz="0" w:space="0" w:color="auto"/>
                <w:bottom w:val="none" w:sz="0" w:space="0" w:color="auto"/>
                <w:right w:val="none" w:sz="0" w:space="0" w:color="auto"/>
              </w:divBdr>
              <w:divsChild>
                <w:div w:id="1793092567">
                  <w:marLeft w:val="0"/>
                  <w:marRight w:val="0"/>
                  <w:marTop w:val="0"/>
                  <w:marBottom w:val="0"/>
                  <w:divBdr>
                    <w:top w:val="none" w:sz="0" w:space="0" w:color="auto"/>
                    <w:left w:val="none" w:sz="0" w:space="0" w:color="auto"/>
                    <w:bottom w:val="none" w:sz="0" w:space="0" w:color="auto"/>
                    <w:right w:val="none" w:sz="0" w:space="0" w:color="auto"/>
                  </w:divBdr>
                  <w:divsChild>
                    <w:div w:id="9060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icaltrials@uth.tmc.edu" TargetMode="External"/><Relationship Id="rId3" Type="http://schemas.openxmlformats.org/officeDocument/2006/relationships/styles" Target="styles.xml"/><Relationship Id="rId7" Type="http://schemas.openxmlformats.org/officeDocument/2006/relationships/hyperlink" Target="mailto:clinicaltrials@uth.t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xasmedicalcenter.org/root/en/QuickLinks/Research/SearchResearch.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icaltrials@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CC8E-9CF5-4A98-B6A7-7EC29C5E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5</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12286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13</cp:revision>
  <dcterms:created xsi:type="dcterms:W3CDTF">2010-11-05T17:35:00Z</dcterms:created>
  <dcterms:modified xsi:type="dcterms:W3CDTF">2011-05-19T15:53:00Z</dcterms:modified>
</cp:coreProperties>
</file>